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60054" w14:textId="0C7F77D7" w:rsidR="00FF7CE2" w:rsidRPr="003E6DAB" w:rsidRDefault="003E6DAB" w:rsidP="001C6D64">
      <w:pPr>
        <w:pStyle w:val="Titel"/>
        <w:spacing w:before="720"/>
        <w:rPr>
          <w:lang w:val="fr-FR"/>
        </w:rPr>
      </w:pPr>
      <w:bookmarkStart w:id="0" w:name="_GoBack"/>
      <w:bookmarkEnd w:id="0"/>
      <w:r w:rsidRPr="003E6DAB">
        <w:rPr>
          <w:lang w:val="fr-FR"/>
        </w:rPr>
        <w:t>Co</w:t>
      </w:r>
      <w:r>
        <w:rPr>
          <w:lang w:val="fr-FR"/>
        </w:rPr>
        <w:t>mment utiliser la boîte à outils</w:t>
      </w:r>
    </w:p>
    <w:p w14:paraId="7F4D611F" w14:textId="77777777" w:rsidR="00367153" w:rsidRDefault="003E6DAB" w:rsidP="00367153">
      <w:pPr>
        <w:pStyle w:val="Kop1"/>
        <w:ind w:left="431" w:hanging="431"/>
        <w:rPr>
          <w:lang w:val="fr-FR"/>
        </w:rPr>
      </w:pPr>
      <w:r w:rsidRPr="003E6DAB">
        <w:rPr>
          <w:lang w:val="fr-FR"/>
        </w:rPr>
        <w:t>Quel est l’objectif de cette boîte à outils</w:t>
      </w:r>
      <w:r>
        <w:rPr>
          <w:lang w:val="fr-FR"/>
        </w:rPr>
        <w:t xml:space="preserve"> </w:t>
      </w:r>
      <w:r w:rsidR="00D53492" w:rsidRPr="003E6DAB">
        <w:rPr>
          <w:lang w:val="fr-FR"/>
        </w:rPr>
        <w:t>?</w:t>
      </w:r>
    </w:p>
    <w:p w14:paraId="6E8AA754" w14:textId="77777777" w:rsidR="002A650C" w:rsidRDefault="00367153" w:rsidP="00367153">
      <w:pPr>
        <w:pStyle w:val="Kop1"/>
        <w:numPr>
          <w:ilvl w:val="0"/>
          <w:numId w:val="0"/>
        </w:numPr>
        <w:rPr>
          <w:rFonts w:cs="Times New Roman"/>
          <w:b/>
          <w:bCs w:val="0"/>
          <w:kern w:val="0"/>
          <w:sz w:val="22"/>
          <w:szCs w:val="20"/>
          <w:lang w:val="fr-FR"/>
        </w:rPr>
      </w:pPr>
      <w:r w:rsidRPr="00367153">
        <w:rPr>
          <w:rFonts w:cs="Times New Roman"/>
          <w:bCs w:val="0"/>
          <w:kern w:val="0"/>
          <w:sz w:val="22"/>
          <w:szCs w:val="20"/>
          <w:lang w:val="fr-FR"/>
        </w:rPr>
        <w:t xml:space="preserve">La boîte à outils est un compagnon du manuel européen d'évaluation par les pairs. </w:t>
      </w:r>
      <w:r w:rsidRPr="00367153">
        <w:rPr>
          <w:rFonts w:cs="Times New Roman"/>
          <w:b/>
          <w:bCs w:val="0"/>
          <w:kern w:val="0"/>
          <w:sz w:val="22"/>
          <w:szCs w:val="20"/>
          <w:lang w:val="fr-FR"/>
        </w:rPr>
        <w:t>Elle ne devrait donc jamais être utilisé sans le manuel.</w:t>
      </w:r>
      <w:r w:rsidR="002A650C">
        <w:rPr>
          <w:rFonts w:cs="Times New Roman"/>
          <w:b/>
          <w:bCs w:val="0"/>
          <w:kern w:val="0"/>
          <w:sz w:val="22"/>
          <w:szCs w:val="20"/>
          <w:lang w:val="fr-FR"/>
        </w:rPr>
        <w:t xml:space="preserve"> </w:t>
      </w:r>
    </w:p>
    <w:p w14:paraId="3BF78136" w14:textId="3F7E6237" w:rsidR="00367153" w:rsidRDefault="00367153" w:rsidP="002A650C">
      <w:pPr>
        <w:pStyle w:val="Kop1"/>
        <w:numPr>
          <w:ilvl w:val="0"/>
          <w:numId w:val="0"/>
        </w:numPr>
        <w:spacing w:before="0"/>
        <w:rPr>
          <w:rFonts w:cs="Times New Roman"/>
          <w:bCs w:val="0"/>
          <w:kern w:val="0"/>
          <w:sz w:val="22"/>
          <w:szCs w:val="20"/>
          <w:lang w:val="fr-FR"/>
        </w:rPr>
      </w:pPr>
      <w:r>
        <w:rPr>
          <w:rFonts w:cs="Times New Roman"/>
          <w:bCs w:val="0"/>
          <w:kern w:val="0"/>
          <w:sz w:val="22"/>
          <w:szCs w:val="20"/>
          <w:lang w:val="fr-FR"/>
        </w:rPr>
        <w:t>Elle</w:t>
      </w:r>
      <w:r w:rsidRPr="00367153">
        <w:rPr>
          <w:rFonts w:cs="Times New Roman"/>
          <w:bCs w:val="0"/>
          <w:kern w:val="0"/>
          <w:sz w:val="22"/>
          <w:szCs w:val="20"/>
          <w:lang w:val="fr-FR"/>
        </w:rPr>
        <w:t xml:space="preserve"> contient des formulaires pratiques, des listes de contrôle, des informations</w:t>
      </w:r>
      <w:r>
        <w:rPr>
          <w:rFonts w:cs="Times New Roman"/>
          <w:bCs w:val="0"/>
          <w:kern w:val="0"/>
          <w:sz w:val="22"/>
          <w:szCs w:val="20"/>
          <w:lang w:val="fr-FR"/>
        </w:rPr>
        <w:t xml:space="preserve"> s</w:t>
      </w:r>
      <w:r w:rsidRPr="00367153">
        <w:rPr>
          <w:rFonts w:cs="Times New Roman"/>
          <w:bCs w:val="0"/>
          <w:kern w:val="0"/>
          <w:sz w:val="22"/>
          <w:szCs w:val="20"/>
          <w:lang w:val="fr-FR"/>
        </w:rPr>
        <w:t>upplémentaires et des recommandations qui aident à mener un</w:t>
      </w:r>
      <w:r>
        <w:rPr>
          <w:rFonts w:cs="Times New Roman"/>
          <w:bCs w:val="0"/>
          <w:kern w:val="0"/>
          <w:sz w:val="22"/>
          <w:szCs w:val="20"/>
          <w:lang w:val="fr-FR"/>
        </w:rPr>
        <w:t>e Evaluation E</w:t>
      </w:r>
      <w:r w:rsidRPr="00367153">
        <w:rPr>
          <w:rFonts w:cs="Times New Roman"/>
          <w:bCs w:val="0"/>
          <w:kern w:val="0"/>
          <w:sz w:val="22"/>
          <w:szCs w:val="20"/>
          <w:lang w:val="fr-FR"/>
        </w:rPr>
        <w:t>uropéen</w:t>
      </w:r>
      <w:r>
        <w:rPr>
          <w:rFonts w:cs="Times New Roman"/>
          <w:bCs w:val="0"/>
          <w:kern w:val="0"/>
          <w:sz w:val="22"/>
          <w:szCs w:val="20"/>
          <w:lang w:val="fr-FR"/>
        </w:rPr>
        <w:t>ne</w:t>
      </w:r>
      <w:r w:rsidRPr="00367153">
        <w:rPr>
          <w:rFonts w:cs="Times New Roman"/>
          <w:bCs w:val="0"/>
          <w:kern w:val="0"/>
          <w:sz w:val="22"/>
          <w:szCs w:val="20"/>
          <w:lang w:val="fr-FR"/>
        </w:rPr>
        <w:t xml:space="preserve"> par les </w:t>
      </w:r>
      <w:r>
        <w:rPr>
          <w:rFonts w:cs="Times New Roman"/>
          <w:bCs w:val="0"/>
          <w:kern w:val="0"/>
          <w:sz w:val="22"/>
          <w:szCs w:val="20"/>
          <w:lang w:val="fr-FR"/>
        </w:rPr>
        <w:t>P</w:t>
      </w:r>
      <w:r w:rsidRPr="00367153">
        <w:rPr>
          <w:rFonts w:cs="Times New Roman"/>
          <w:bCs w:val="0"/>
          <w:kern w:val="0"/>
          <w:sz w:val="22"/>
          <w:szCs w:val="20"/>
          <w:lang w:val="fr-FR"/>
        </w:rPr>
        <w:t>airs de haute qualité.</w:t>
      </w:r>
    </w:p>
    <w:p w14:paraId="1A74B229" w14:textId="03ADC869" w:rsidR="00D53492" w:rsidRPr="00367153" w:rsidRDefault="00367153" w:rsidP="00367153">
      <w:pPr>
        <w:pStyle w:val="Kop1"/>
        <w:ind w:left="431" w:hanging="431"/>
        <w:rPr>
          <w:lang w:val="fr-FR"/>
        </w:rPr>
      </w:pPr>
      <w:r>
        <w:rPr>
          <w:lang w:val="fr-FR"/>
        </w:rPr>
        <w:t>Outils obligatoires et facultatifs</w:t>
      </w:r>
    </w:p>
    <w:p w14:paraId="14E18057" w14:textId="4B8D0225" w:rsidR="00265E80" w:rsidRPr="009A006F" w:rsidRDefault="00367153" w:rsidP="000F222E">
      <w:pPr>
        <w:pStyle w:val="FrToolboxPberschrift2"/>
        <w:spacing w:before="240"/>
        <w:ind w:left="851" w:hanging="851"/>
      </w:pPr>
      <w:proofErr w:type="spellStart"/>
      <w:r>
        <w:t>Outils</w:t>
      </w:r>
      <w:proofErr w:type="spellEnd"/>
      <w:r>
        <w:t xml:space="preserve"> </w:t>
      </w:r>
      <w:proofErr w:type="spellStart"/>
      <w:r w:rsidR="00CD4C48">
        <w:t>obligatoires</w:t>
      </w:r>
      <w:proofErr w:type="spellEnd"/>
    </w:p>
    <w:p w14:paraId="57C40A12" w14:textId="4CE87464" w:rsidR="001C6D64" w:rsidRDefault="00CD4C48" w:rsidP="001C6D64">
      <w:pPr>
        <w:pStyle w:val="FlietextArial"/>
        <w:spacing w:before="240"/>
        <w:jc w:val="left"/>
      </w:pPr>
      <w:r w:rsidRPr="00CD4C48">
        <w:rPr>
          <w:lang w:val="fr-FR"/>
        </w:rPr>
        <w:t xml:space="preserve">Il existe des outils qui doivent être utilisés dans un examen européen par les pairs pour garantir la qualité, la transparence et la cohérence de l'approche. </w:t>
      </w:r>
      <w:proofErr w:type="spellStart"/>
      <w:r w:rsidRPr="00CD4C48">
        <w:t>Elles</w:t>
      </w:r>
      <w:proofErr w:type="spellEnd"/>
      <w:r w:rsidRPr="00CD4C48">
        <w:t xml:space="preserve"> </w:t>
      </w:r>
      <w:proofErr w:type="spellStart"/>
      <w:r w:rsidRPr="00CD4C48">
        <w:t>sont</w:t>
      </w:r>
      <w:proofErr w:type="spellEnd"/>
      <w:r w:rsidRPr="00CD4C48">
        <w:t>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9CCFF"/>
        <w:tblLook w:val="04A0" w:firstRow="1" w:lastRow="0" w:firstColumn="1" w:lastColumn="0" w:noHBand="0" w:noVBand="1"/>
      </w:tblPr>
      <w:tblGrid>
        <w:gridCol w:w="4605"/>
        <w:gridCol w:w="4605"/>
      </w:tblGrid>
      <w:tr w:rsidR="0025598F" w:rsidRPr="00585BBC" w14:paraId="08D1984C" w14:textId="77777777" w:rsidTr="00D13B48">
        <w:tc>
          <w:tcPr>
            <w:tcW w:w="4605" w:type="dxa"/>
            <w:shd w:val="clear" w:color="auto" w:fill="99CCFF"/>
          </w:tcPr>
          <w:p w14:paraId="2628C94A" w14:textId="4F416575" w:rsidR="0025598F" w:rsidRPr="00585BBC" w:rsidRDefault="00CD4C48" w:rsidP="001C6D64">
            <w:pPr>
              <w:pStyle w:val="FlietextArial"/>
              <w:spacing w:before="240"/>
              <w:rPr>
                <w:b/>
              </w:rPr>
            </w:pPr>
            <w:r>
              <w:rPr>
                <w:b/>
              </w:rPr>
              <w:t xml:space="preserve">Pour les </w:t>
            </w:r>
            <w:proofErr w:type="spellStart"/>
            <w:r>
              <w:rPr>
                <w:b/>
              </w:rPr>
              <w:t>fournisseurs</w:t>
            </w:r>
            <w:proofErr w:type="spellEnd"/>
          </w:p>
        </w:tc>
        <w:tc>
          <w:tcPr>
            <w:tcW w:w="4605" w:type="dxa"/>
            <w:shd w:val="clear" w:color="auto" w:fill="99CCFF"/>
          </w:tcPr>
          <w:p w14:paraId="05BEEE88" w14:textId="1A2EBBF8" w:rsidR="0025598F" w:rsidRPr="00585BBC" w:rsidRDefault="00CD4C48" w:rsidP="001C6D64">
            <w:pPr>
              <w:pStyle w:val="FlietextArial"/>
              <w:spacing w:before="240"/>
              <w:rPr>
                <w:b/>
              </w:rPr>
            </w:pPr>
            <w:r>
              <w:rPr>
                <w:b/>
              </w:rPr>
              <w:t>Pour les Pairs</w:t>
            </w:r>
          </w:p>
        </w:tc>
      </w:tr>
      <w:tr w:rsidR="0025598F" w:rsidRPr="002E3DAE" w14:paraId="15679650" w14:textId="77777777" w:rsidTr="00D13B48">
        <w:tc>
          <w:tcPr>
            <w:tcW w:w="4605" w:type="dxa"/>
            <w:shd w:val="clear" w:color="auto" w:fill="99CCFF"/>
          </w:tcPr>
          <w:p w14:paraId="6BCC5A9F" w14:textId="1773D415" w:rsidR="0025598F" w:rsidRDefault="0025598F" w:rsidP="0025598F">
            <w:pPr>
              <w:pStyle w:val="FlietextArial"/>
              <w:ind w:left="708"/>
            </w:pPr>
            <w:r w:rsidRPr="009A006F">
              <w:t xml:space="preserve">02 </w:t>
            </w:r>
            <w:r w:rsidR="001F79B6">
              <w:t xml:space="preserve">Information </w:t>
            </w:r>
            <w:proofErr w:type="spellStart"/>
            <w:r w:rsidR="001F79B6">
              <w:t>initiale</w:t>
            </w:r>
            <w:proofErr w:type="spellEnd"/>
          </w:p>
        </w:tc>
        <w:tc>
          <w:tcPr>
            <w:tcW w:w="4605" w:type="dxa"/>
            <w:shd w:val="clear" w:color="auto" w:fill="99CCFF"/>
          </w:tcPr>
          <w:p w14:paraId="19BD7CC0" w14:textId="75F683CD" w:rsidR="0025598F" w:rsidRPr="002E3DAE" w:rsidRDefault="0025598F" w:rsidP="0025598F">
            <w:pPr>
              <w:pStyle w:val="FlietextArial"/>
              <w:ind w:left="708"/>
              <w:rPr>
                <w:lang w:val="fr-FR"/>
              </w:rPr>
            </w:pPr>
            <w:r w:rsidRPr="002E3DAE">
              <w:rPr>
                <w:lang w:val="fr-FR"/>
              </w:rPr>
              <w:t xml:space="preserve">03 </w:t>
            </w:r>
            <w:r w:rsidR="002E3DAE" w:rsidRPr="002E3DAE">
              <w:rPr>
                <w:lang w:val="fr-FR"/>
              </w:rPr>
              <w:t>Fiche de candidature</w:t>
            </w:r>
          </w:p>
        </w:tc>
      </w:tr>
      <w:tr w:rsidR="0025598F" w:rsidRPr="00CC3933" w14:paraId="180D93F7" w14:textId="77777777" w:rsidTr="00D13B48">
        <w:tc>
          <w:tcPr>
            <w:tcW w:w="4605" w:type="dxa"/>
            <w:shd w:val="clear" w:color="auto" w:fill="99CCFF"/>
          </w:tcPr>
          <w:p w14:paraId="41FE3642" w14:textId="3F2C2316" w:rsidR="0025598F" w:rsidRDefault="0025598F" w:rsidP="0025598F">
            <w:pPr>
              <w:pStyle w:val="FlietextArial"/>
              <w:ind w:left="708"/>
            </w:pPr>
            <w:r w:rsidRPr="009A006F">
              <w:t xml:space="preserve">05 </w:t>
            </w:r>
            <w:r w:rsidR="001F79B6">
              <w:t>Auto-rapport</w:t>
            </w:r>
          </w:p>
        </w:tc>
        <w:tc>
          <w:tcPr>
            <w:tcW w:w="4605" w:type="dxa"/>
            <w:shd w:val="clear" w:color="auto" w:fill="99CCFF"/>
          </w:tcPr>
          <w:p w14:paraId="5074487C" w14:textId="7579E042" w:rsidR="0025598F" w:rsidRPr="00CC3933" w:rsidRDefault="002F1FA9" w:rsidP="0025598F">
            <w:pPr>
              <w:pStyle w:val="FlietextArial"/>
              <w:ind w:left="708"/>
              <w:rPr>
                <w:lang w:val="fr-FR"/>
              </w:rPr>
            </w:pPr>
            <w:r w:rsidRPr="00CC3933">
              <w:rPr>
                <w:lang w:val="fr-FR"/>
              </w:rPr>
              <w:t xml:space="preserve">08 </w:t>
            </w:r>
            <w:r w:rsidR="00CC3933" w:rsidRPr="00CC3933">
              <w:rPr>
                <w:lang w:val="fr-FR"/>
              </w:rPr>
              <w:t>Règles de base pour l</w:t>
            </w:r>
            <w:r w:rsidR="00CC3933">
              <w:rPr>
                <w:lang w:val="fr-FR"/>
              </w:rPr>
              <w:t>es Pairs</w:t>
            </w:r>
          </w:p>
        </w:tc>
      </w:tr>
      <w:tr w:rsidR="0025598F" w14:paraId="6CCB4E20" w14:textId="77777777" w:rsidTr="00D13B48">
        <w:tc>
          <w:tcPr>
            <w:tcW w:w="4605" w:type="dxa"/>
            <w:shd w:val="clear" w:color="auto" w:fill="99CCFF"/>
          </w:tcPr>
          <w:p w14:paraId="5BF2392E" w14:textId="55C89149" w:rsidR="0025598F" w:rsidRDefault="0025598F" w:rsidP="0025598F">
            <w:pPr>
              <w:pStyle w:val="FlietextArial"/>
              <w:ind w:left="708"/>
            </w:pPr>
            <w:r w:rsidRPr="009A006F">
              <w:t>10 Meta-</w:t>
            </w:r>
            <w:proofErr w:type="spellStart"/>
            <w:r w:rsidR="001F79B6">
              <w:t>é</w:t>
            </w:r>
            <w:r w:rsidRPr="009A006F">
              <w:t>valuation</w:t>
            </w:r>
            <w:proofErr w:type="spellEnd"/>
            <w:r w:rsidRPr="009A006F">
              <w:t xml:space="preserve"> </w:t>
            </w:r>
            <w:r w:rsidR="001F79B6">
              <w:t>des Pairs</w:t>
            </w:r>
          </w:p>
        </w:tc>
        <w:tc>
          <w:tcPr>
            <w:tcW w:w="4605" w:type="dxa"/>
            <w:shd w:val="clear" w:color="auto" w:fill="99CCFF"/>
          </w:tcPr>
          <w:p w14:paraId="76887A5E" w14:textId="038B8941" w:rsidR="0025598F" w:rsidRDefault="002F1FA9" w:rsidP="0025598F">
            <w:pPr>
              <w:pStyle w:val="FlietextArial"/>
              <w:ind w:left="708"/>
            </w:pPr>
            <w:r w:rsidRPr="009A006F">
              <w:t xml:space="preserve">11 </w:t>
            </w:r>
            <w:r w:rsidR="00CC3933">
              <w:t xml:space="preserve">Rapport </w:t>
            </w:r>
            <w:proofErr w:type="spellStart"/>
            <w:r w:rsidR="00CC3933">
              <w:t>d’Evaluation</w:t>
            </w:r>
            <w:proofErr w:type="spellEnd"/>
          </w:p>
        </w:tc>
      </w:tr>
    </w:tbl>
    <w:p w14:paraId="2172CE04" w14:textId="56B0678D" w:rsidR="00DD13B8" w:rsidRPr="00805D84" w:rsidRDefault="00805D84" w:rsidP="001C6D64">
      <w:pPr>
        <w:pStyle w:val="FlietextArial"/>
        <w:spacing w:before="180"/>
        <w:jc w:val="left"/>
        <w:rPr>
          <w:lang w:val="fr-FR"/>
        </w:rPr>
      </w:pPr>
      <w:r w:rsidRPr="00805D84">
        <w:rPr>
          <w:lang w:val="fr-FR"/>
        </w:rPr>
        <w:t xml:space="preserve">6 de ces outils sont en fait des formulaires qui devraient être remplis - par les </w:t>
      </w:r>
      <w:r>
        <w:rPr>
          <w:lang w:val="fr-FR"/>
        </w:rPr>
        <w:t>P</w:t>
      </w:r>
      <w:r w:rsidRPr="00805D84">
        <w:rPr>
          <w:lang w:val="fr-FR"/>
        </w:rPr>
        <w:t>airs ou le fournisseur.</w:t>
      </w:r>
      <w:r>
        <w:rPr>
          <w:lang w:val="fr-FR"/>
        </w:rPr>
        <w:t xml:space="preserve"> </w:t>
      </w:r>
      <w:r w:rsidRPr="00805D84">
        <w:rPr>
          <w:lang w:val="fr-FR"/>
        </w:rPr>
        <w:t xml:space="preserve">Veuillez aussi consulter </w:t>
      </w:r>
      <w:r w:rsidR="008E4693">
        <w:sym w:font="Wingdings" w:char="F0E0"/>
      </w:r>
      <w:r w:rsidR="008E4693" w:rsidRPr="00805D84">
        <w:rPr>
          <w:lang w:val="fr-FR"/>
        </w:rPr>
        <w:t xml:space="preserve"> Checklist </w:t>
      </w:r>
      <w:r w:rsidRPr="00805D84">
        <w:rPr>
          <w:lang w:val="fr-FR"/>
        </w:rPr>
        <w:t>pour les Pairs et</w:t>
      </w:r>
      <w:r>
        <w:rPr>
          <w:lang w:val="fr-FR"/>
        </w:rPr>
        <w:t xml:space="preserve"> le </w:t>
      </w:r>
      <w:r w:rsidR="008E4693">
        <w:sym w:font="Wingdings" w:char="F0E0"/>
      </w:r>
      <w:r w:rsidR="008E4693" w:rsidRPr="00805D84">
        <w:rPr>
          <w:lang w:val="fr-FR"/>
        </w:rPr>
        <w:t xml:space="preserve"> Checklist </w:t>
      </w:r>
      <w:r>
        <w:rPr>
          <w:lang w:val="fr-FR"/>
        </w:rPr>
        <w:t>pour les fournisseurs</w:t>
      </w:r>
      <w:r w:rsidR="00336D1B" w:rsidRPr="00805D84">
        <w:rPr>
          <w:lang w:val="fr-FR"/>
        </w:rPr>
        <w:t>.</w:t>
      </w:r>
    </w:p>
    <w:p w14:paraId="5B025A1C" w14:textId="556ED7E5" w:rsidR="00DD13B8" w:rsidRPr="002A650C" w:rsidRDefault="002A650C" w:rsidP="001C6D64">
      <w:pPr>
        <w:pStyle w:val="FlietextArial"/>
        <w:spacing w:before="180"/>
        <w:jc w:val="left"/>
        <w:rPr>
          <w:lang w:val="fr-FR"/>
        </w:rPr>
      </w:pPr>
      <w:r w:rsidRPr="002A650C">
        <w:rPr>
          <w:lang w:val="fr-FR"/>
        </w:rPr>
        <w:t xml:space="preserve">Les </w:t>
      </w:r>
      <w:r>
        <w:rPr>
          <w:lang w:val="fr-FR"/>
        </w:rPr>
        <w:t xml:space="preserve">Règles de base pour les Pairs </w:t>
      </w:r>
      <w:r w:rsidRPr="002A650C">
        <w:rPr>
          <w:lang w:val="fr-FR"/>
        </w:rPr>
        <w:t>sont un document général qui guide toutes les activités menées par les pairs. Ils devraient être pris en compte tout au long du processus.</w:t>
      </w:r>
    </w:p>
    <w:p w14:paraId="7B656502" w14:textId="1D583795" w:rsidR="006F4D1B" w:rsidRPr="0025598F" w:rsidRDefault="005E3B7C" w:rsidP="000F222E">
      <w:pPr>
        <w:pStyle w:val="FrToolboxPberschrift2"/>
        <w:spacing w:before="240"/>
        <w:ind w:left="851" w:hanging="851"/>
      </w:pPr>
      <w:proofErr w:type="spellStart"/>
      <w:r>
        <w:t>Outils</w:t>
      </w:r>
      <w:proofErr w:type="spellEnd"/>
      <w:r>
        <w:t xml:space="preserve"> </w:t>
      </w:r>
      <w:proofErr w:type="spellStart"/>
      <w:r>
        <w:t>facultatifs</w:t>
      </w:r>
      <w:proofErr w:type="spellEnd"/>
    </w:p>
    <w:p w14:paraId="4B75598F" w14:textId="1D7C3556" w:rsidR="00073006" w:rsidRPr="005E3B7C" w:rsidRDefault="005E3B7C" w:rsidP="001C6D64">
      <w:pPr>
        <w:pStyle w:val="FlietextArial"/>
        <w:spacing w:before="240"/>
        <w:jc w:val="left"/>
        <w:rPr>
          <w:lang w:val="fr-FR"/>
        </w:rPr>
      </w:pPr>
      <w:r w:rsidRPr="005E3B7C">
        <w:rPr>
          <w:lang w:val="fr-FR"/>
        </w:rPr>
        <w:t xml:space="preserve">Ensuite, il existe des outils qui </w:t>
      </w:r>
      <w:r>
        <w:rPr>
          <w:lang w:val="fr-FR"/>
        </w:rPr>
        <w:t>soutiennent</w:t>
      </w:r>
      <w:r w:rsidRPr="005E3B7C">
        <w:rPr>
          <w:lang w:val="fr-FR"/>
        </w:rPr>
        <w:t xml:space="preserve"> le processus, mais peuvent également être modifiés ou remplacés par d'autres outils ayant le même objectif: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9CCFF"/>
        <w:tblLook w:val="04A0" w:firstRow="1" w:lastRow="0" w:firstColumn="1" w:lastColumn="0" w:noHBand="0" w:noVBand="1"/>
      </w:tblPr>
      <w:tblGrid>
        <w:gridCol w:w="4605"/>
        <w:gridCol w:w="4605"/>
      </w:tblGrid>
      <w:tr w:rsidR="005E3B7C" w:rsidRPr="001C6D64" w14:paraId="27F229BC" w14:textId="77777777" w:rsidTr="00D13B48">
        <w:tc>
          <w:tcPr>
            <w:tcW w:w="4605" w:type="dxa"/>
            <w:shd w:val="clear" w:color="auto" w:fill="99CCFF"/>
          </w:tcPr>
          <w:p w14:paraId="561D5BFB" w14:textId="0927C108" w:rsidR="005E3B7C" w:rsidRPr="00585BBC" w:rsidRDefault="005E3B7C" w:rsidP="005E3B7C">
            <w:pPr>
              <w:pStyle w:val="FlietextArial"/>
              <w:spacing w:before="240"/>
              <w:rPr>
                <w:b/>
              </w:rPr>
            </w:pPr>
            <w:r>
              <w:rPr>
                <w:b/>
              </w:rPr>
              <w:t xml:space="preserve">Pour les </w:t>
            </w:r>
            <w:proofErr w:type="spellStart"/>
            <w:r>
              <w:rPr>
                <w:b/>
              </w:rPr>
              <w:t>fournisseurs</w:t>
            </w:r>
            <w:proofErr w:type="spellEnd"/>
          </w:p>
        </w:tc>
        <w:tc>
          <w:tcPr>
            <w:tcW w:w="4605" w:type="dxa"/>
            <w:shd w:val="clear" w:color="auto" w:fill="99CCFF"/>
          </w:tcPr>
          <w:p w14:paraId="3F5E83C6" w14:textId="079DDCAD" w:rsidR="005E3B7C" w:rsidRPr="00585BBC" w:rsidRDefault="005E3B7C" w:rsidP="005E3B7C">
            <w:pPr>
              <w:pStyle w:val="FlietextArial"/>
              <w:spacing w:before="240"/>
              <w:rPr>
                <w:b/>
              </w:rPr>
            </w:pPr>
            <w:r>
              <w:rPr>
                <w:b/>
              </w:rPr>
              <w:t>Pour les Pairs</w:t>
            </w:r>
          </w:p>
        </w:tc>
      </w:tr>
      <w:tr w:rsidR="001C6D64" w14:paraId="7152E686" w14:textId="77777777" w:rsidTr="00D13B48">
        <w:tc>
          <w:tcPr>
            <w:tcW w:w="4605" w:type="dxa"/>
            <w:shd w:val="clear" w:color="auto" w:fill="99CCFF"/>
          </w:tcPr>
          <w:p w14:paraId="1037CCDE" w14:textId="76B46A51" w:rsidR="001C6D64" w:rsidRDefault="001C6D64" w:rsidP="001C6D64">
            <w:pPr>
              <w:pStyle w:val="FlietextArial"/>
              <w:ind w:left="708"/>
            </w:pPr>
            <w:r w:rsidRPr="009A006F">
              <w:t xml:space="preserve">04 </w:t>
            </w:r>
            <w:proofErr w:type="spellStart"/>
            <w:r w:rsidRPr="009A006F">
              <w:t>Contra</w:t>
            </w:r>
            <w:r w:rsidR="006D1130">
              <w:t>t</w:t>
            </w:r>
            <w:proofErr w:type="spellEnd"/>
            <w:r w:rsidR="006D1130">
              <w:t xml:space="preserve"> pour les Pairs</w:t>
            </w:r>
          </w:p>
        </w:tc>
        <w:tc>
          <w:tcPr>
            <w:tcW w:w="4605" w:type="dxa"/>
            <w:shd w:val="clear" w:color="auto" w:fill="99CCFF"/>
          </w:tcPr>
          <w:p w14:paraId="47BB23A2" w14:textId="3B17A5AC" w:rsidR="001C6D64" w:rsidRDefault="001C6D64" w:rsidP="005E324F">
            <w:pPr>
              <w:pStyle w:val="FlietextArial"/>
              <w:ind w:left="708"/>
            </w:pPr>
            <w:r w:rsidRPr="009A006F">
              <w:t xml:space="preserve">04 </w:t>
            </w:r>
            <w:proofErr w:type="spellStart"/>
            <w:r w:rsidR="00D67FA6" w:rsidRPr="009A006F">
              <w:t>Contra</w:t>
            </w:r>
            <w:r w:rsidR="00D67FA6">
              <w:t>t</w:t>
            </w:r>
            <w:proofErr w:type="spellEnd"/>
            <w:r w:rsidR="00D67FA6">
              <w:t xml:space="preserve"> pour les Pairs</w:t>
            </w:r>
          </w:p>
        </w:tc>
      </w:tr>
      <w:tr w:rsidR="001C6D64" w14:paraId="6536C234" w14:textId="77777777" w:rsidTr="00D13B48">
        <w:tc>
          <w:tcPr>
            <w:tcW w:w="4605" w:type="dxa"/>
            <w:shd w:val="clear" w:color="auto" w:fill="99CCFF"/>
          </w:tcPr>
          <w:p w14:paraId="1462995E" w14:textId="79357254" w:rsidR="001C6D64" w:rsidRDefault="001C6D64" w:rsidP="001C6D64">
            <w:pPr>
              <w:pStyle w:val="FlietextArial"/>
              <w:ind w:left="708"/>
            </w:pPr>
            <w:r w:rsidRPr="009A006F">
              <w:t xml:space="preserve">06 </w:t>
            </w:r>
            <w:proofErr w:type="spellStart"/>
            <w:r w:rsidRPr="009A006F">
              <w:t>Mod</w:t>
            </w:r>
            <w:r w:rsidR="006D1130">
              <w:t>èle</w:t>
            </w:r>
            <w:proofErr w:type="spellEnd"/>
            <w:r w:rsidR="006D1130">
              <w:t xml:space="preserve"> de </w:t>
            </w:r>
            <w:proofErr w:type="spellStart"/>
            <w:r w:rsidR="006D1130">
              <w:t>l’</w:t>
            </w:r>
            <w:r w:rsidR="00D67FA6">
              <w:t>a</w:t>
            </w:r>
            <w:r w:rsidR="006D1130">
              <w:t>genda</w:t>
            </w:r>
            <w:proofErr w:type="spellEnd"/>
          </w:p>
        </w:tc>
        <w:tc>
          <w:tcPr>
            <w:tcW w:w="4605" w:type="dxa"/>
            <w:shd w:val="clear" w:color="auto" w:fill="99CCFF"/>
          </w:tcPr>
          <w:p w14:paraId="25A27A33" w14:textId="6D9EE72D" w:rsidR="001C6D64" w:rsidRDefault="001C6D64" w:rsidP="005E324F">
            <w:pPr>
              <w:pStyle w:val="FlietextArial"/>
              <w:ind w:left="708"/>
            </w:pPr>
            <w:r w:rsidRPr="009A006F">
              <w:t xml:space="preserve">06 </w:t>
            </w:r>
            <w:proofErr w:type="spellStart"/>
            <w:r w:rsidR="00D67FA6" w:rsidRPr="009A006F">
              <w:t>Mod</w:t>
            </w:r>
            <w:r w:rsidR="00D67FA6">
              <w:t>èle</w:t>
            </w:r>
            <w:proofErr w:type="spellEnd"/>
            <w:r w:rsidR="00D67FA6">
              <w:t xml:space="preserve"> de </w:t>
            </w:r>
            <w:proofErr w:type="spellStart"/>
            <w:r w:rsidR="00D67FA6">
              <w:t>l’Agenda</w:t>
            </w:r>
            <w:proofErr w:type="spellEnd"/>
          </w:p>
        </w:tc>
      </w:tr>
      <w:tr w:rsidR="001C6D64" w:rsidRPr="000F222E" w14:paraId="592B871D" w14:textId="77777777" w:rsidTr="00D13B48">
        <w:tc>
          <w:tcPr>
            <w:tcW w:w="4605" w:type="dxa"/>
            <w:shd w:val="clear" w:color="auto" w:fill="99CCFF"/>
          </w:tcPr>
          <w:p w14:paraId="00C53044" w14:textId="48C563D7" w:rsidR="001C6D64" w:rsidRPr="00D67FA6" w:rsidRDefault="001C6D64" w:rsidP="006868C7">
            <w:pPr>
              <w:pStyle w:val="FlietextArial"/>
              <w:ind w:left="708"/>
              <w:rPr>
                <w:lang w:val="fr-FR"/>
              </w:rPr>
            </w:pPr>
            <w:r w:rsidRPr="00D67FA6">
              <w:rPr>
                <w:lang w:val="fr-FR"/>
              </w:rPr>
              <w:t xml:space="preserve">01 </w:t>
            </w:r>
            <w:r w:rsidR="00D67FA6">
              <w:rPr>
                <w:lang w:val="fr-FR"/>
              </w:rPr>
              <w:t>I</w:t>
            </w:r>
            <w:r w:rsidR="00D67FA6" w:rsidRPr="00D67FA6">
              <w:rPr>
                <w:lang w:val="fr-FR"/>
              </w:rPr>
              <w:t>ntégration du genre</w:t>
            </w:r>
          </w:p>
        </w:tc>
        <w:tc>
          <w:tcPr>
            <w:tcW w:w="4605" w:type="dxa"/>
            <w:shd w:val="clear" w:color="auto" w:fill="99CCFF"/>
          </w:tcPr>
          <w:p w14:paraId="27D95F58" w14:textId="7EBD0578" w:rsidR="001C6D64" w:rsidRPr="000F222E" w:rsidRDefault="001C6D64" w:rsidP="005E324F">
            <w:pPr>
              <w:pStyle w:val="FlietextArial"/>
              <w:ind w:left="708"/>
              <w:rPr>
                <w:lang w:val="fr-FR"/>
              </w:rPr>
            </w:pPr>
            <w:r w:rsidRPr="000F222E">
              <w:rPr>
                <w:lang w:val="fr-FR"/>
              </w:rPr>
              <w:t xml:space="preserve">07 </w:t>
            </w:r>
            <w:r w:rsidR="00333E86">
              <w:rPr>
                <w:lang w:val="fr-FR"/>
              </w:rPr>
              <w:t xml:space="preserve">Les notes </w:t>
            </w:r>
            <w:r w:rsidR="000F222E" w:rsidRPr="000F222E">
              <w:rPr>
                <w:lang w:val="fr-FR"/>
              </w:rPr>
              <w:t>et lignes directrices pour l'analyse</w:t>
            </w:r>
          </w:p>
        </w:tc>
      </w:tr>
      <w:tr w:rsidR="001C6D64" w:rsidRPr="000F222E" w14:paraId="0DE8FF66" w14:textId="77777777" w:rsidTr="00D13B48">
        <w:trPr>
          <w:trHeight w:val="445"/>
        </w:trPr>
        <w:tc>
          <w:tcPr>
            <w:tcW w:w="4605" w:type="dxa"/>
            <w:shd w:val="clear" w:color="auto" w:fill="99CCFF"/>
          </w:tcPr>
          <w:p w14:paraId="11B012AF" w14:textId="77777777" w:rsidR="001C6D64" w:rsidRPr="000F222E" w:rsidRDefault="001C6D64" w:rsidP="005E324F">
            <w:pPr>
              <w:pStyle w:val="FlietextArial"/>
              <w:ind w:left="708"/>
              <w:rPr>
                <w:lang w:val="fr-FR"/>
              </w:rPr>
            </w:pPr>
          </w:p>
        </w:tc>
        <w:tc>
          <w:tcPr>
            <w:tcW w:w="4605" w:type="dxa"/>
            <w:shd w:val="clear" w:color="auto" w:fill="99CCFF"/>
          </w:tcPr>
          <w:p w14:paraId="2AC9770D" w14:textId="7BDBDDB4" w:rsidR="001C6D64" w:rsidRPr="000F222E" w:rsidRDefault="001C6D64" w:rsidP="005E324F">
            <w:pPr>
              <w:pStyle w:val="FlietextArial"/>
              <w:ind w:left="708"/>
              <w:rPr>
                <w:lang w:val="fr-FR"/>
              </w:rPr>
            </w:pPr>
            <w:r w:rsidRPr="000F222E">
              <w:rPr>
                <w:lang w:val="fr-FR"/>
              </w:rPr>
              <w:t xml:space="preserve">09 </w:t>
            </w:r>
            <w:r w:rsidR="000F222E" w:rsidRPr="000F222E">
              <w:rPr>
                <w:lang w:val="fr-FR"/>
              </w:rPr>
              <w:t>Formulaire d'évaluation de</w:t>
            </w:r>
            <w:r w:rsidR="000F222E">
              <w:rPr>
                <w:lang w:val="fr-FR"/>
              </w:rPr>
              <w:t xml:space="preserve">s domaines de </w:t>
            </w:r>
            <w:r w:rsidR="000F222E" w:rsidRPr="000F222E">
              <w:rPr>
                <w:lang w:val="fr-FR"/>
              </w:rPr>
              <w:t>qualité</w:t>
            </w:r>
          </w:p>
        </w:tc>
      </w:tr>
    </w:tbl>
    <w:p w14:paraId="2EBAFA34" w14:textId="77777777" w:rsidR="001C6D64" w:rsidRPr="000F222E" w:rsidRDefault="001C6D64" w:rsidP="00585BBC">
      <w:pPr>
        <w:pStyle w:val="FlietextArial"/>
        <w:jc w:val="left"/>
        <w:rPr>
          <w:lang w:val="fr-FR"/>
        </w:rPr>
      </w:pPr>
    </w:p>
    <w:p w14:paraId="4717C95B" w14:textId="77777777" w:rsidR="001C6D64" w:rsidRPr="000F222E" w:rsidRDefault="001C6D64">
      <w:pPr>
        <w:jc w:val="left"/>
        <w:rPr>
          <w:lang w:val="fr-FR"/>
        </w:rPr>
      </w:pPr>
      <w:r w:rsidRPr="000F222E">
        <w:rPr>
          <w:lang w:val="fr-FR"/>
        </w:rPr>
        <w:br w:type="page"/>
      </w:r>
    </w:p>
    <w:p w14:paraId="22C4C1FD" w14:textId="75CCCAC8" w:rsidR="00B80CDD" w:rsidRPr="00B80CDD" w:rsidRDefault="00B80CDD" w:rsidP="00124DA1">
      <w:pPr>
        <w:pStyle w:val="FlietextArial"/>
        <w:rPr>
          <w:lang w:val="fr-FR"/>
        </w:rPr>
      </w:pPr>
      <w:r w:rsidRPr="00B80CDD">
        <w:rPr>
          <w:lang w:val="fr-FR"/>
        </w:rPr>
        <w:lastRenderedPageBreak/>
        <w:t>Bien qu'il soit nécessaire pendant l'</w:t>
      </w:r>
      <w:r>
        <w:rPr>
          <w:lang w:val="fr-FR"/>
        </w:rPr>
        <w:t>Evaluation</w:t>
      </w:r>
      <w:r w:rsidRPr="00B80CDD">
        <w:rPr>
          <w:lang w:val="fr-FR"/>
        </w:rPr>
        <w:t xml:space="preserve"> par les </w:t>
      </w:r>
      <w:r>
        <w:rPr>
          <w:lang w:val="fr-FR"/>
        </w:rPr>
        <w:t>P</w:t>
      </w:r>
      <w:r w:rsidRPr="00B80CDD">
        <w:rPr>
          <w:lang w:val="fr-FR"/>
        </w:rPr>
        <w:t>airs</w:t>
      </w:r>
      <w:r>
        <w:rPr>
          <w:lang w:val="fr-FR"/>
        </w:rPr>
        <w:t xml:space="preserve"> de</w:t>
      </w:r>
    </w:p>
    <w:p w14:paraId="7152CF5D" w14:textId="2F48CDE6" w:rsidR="00B80CDD" w:rsidRPr="00B80CDD" w:rsidRDefault="00B80CDD" w:rsidP="00124DA1">
      <w:pPr>
        <w:pStyle w:val="FlietextArial"/>
        <w:numPr>
          <w:ilvl w:val="0"/>
          <w:numId w:val="27"/>
        </w:numPr>
        <w:rPr>
          <w:lang w:val="fr-FR"/>
        </w:rPr>
      </w:pPr>
      <w:r w:rsidRPr="00B80CDD">
        <w:rPr>
          <w:lang w:val="fr-FR"/>
        </w:rPr>
        <w:t>considérer le genre tout au long du processus</w:t>
      </w:r>
    </w:p>
    <w:p w14:paraId="10EA156E" w14:textId="44698A1B" w:rsidR="00B80CDD" w:rsidRPr="00B80CDD" w:rsidRDefault="00B80CDD" w:rsidP="00124DA1">
      <w:pPr>
        <w:pStyle w:val="FlietextArial"/>
        <w:numPr>
          <w:ilvl w:val="0"/>
          <w:numId w:val="27"/>
        </w:numPr>
        <w:rPr>
          <w:lang w:val="fr-FR"/>
        </w:rPr>
      </w:pPr>
      <w:r w:rsidRPr="00B80CDD">
        <w:rPr>
          <w:lang w:val="fr-FR"/>
        </w:rPr>
        <w:t>conclure un contrat réglementant les responsabilités et les droits des fournisseurs et des pairs</w:t>
      </w:r>
    </w:p>
    <w:p w14:paraId="7F44CD23" w14:textId="1FE3FC56" w:rsidR="00B80CDD" w:rsidRPr="00B80CDD" w:rsidRDefault="00B80CDD" w:rsidP="00124DA1">
      <w:pPr>
        <w:pStyle w:val="FlietextArial"/>
        <w:numPr>
          <w:ilvl w:val="0"/>
          <w:numId w:val="27"/>
        </w:numPr>
        <w:rPr>
          <w:lang w:val="fr-FR"/>
        </w:rPr>
      </w:pPr>
      <w:r w:rsidRPr="00B80CDD">
        <w:rPr>
          <w:lang w:val="fr-FR"/>
        </w:rPr>
        <w:t>établir un agenda pour les Visites par les pairs</w:t>
      </w:r>
    </w:p>
    <w:p w14:paraId="0D7EB00E" w14:textId="08543082" w:rsidR="00B80CDD" w:rsidRPr="00B80CDD" w:rsidRDefault="00B80CDD" w:rsidP="00124DA1">
      <w:pPr>
        <w:pStyle w:val="FlietextArial"/>
        <w:numPr>
          <w:ilvl w:val="0"/>
          <w:numId w:val="27"/>
        </w:numPr>
        <w:rPr>
          <w:lang w:val="fr-FR"/>
        </w:rPr>
      </w:pPr>
      <w:r w:rsidRPr="00B80CDD">
        <w:rPr>
          <w:lang w:val="fr-FR"/>
        </w:rPr>
        <w:t>documenter les entrevues aussi complètement que possible et les analyser à fond</w:t>
      </w:r>
    </w:p>
    <w:p w14:paraId="5034B1C5" w14:textId="20D5A6B9" w:rsidR="00B80CDD" w:rsidRPr="00B80CDD" w:rsidRDefault="00B80CDD" w:rsidP="00124DA1">
      <w:pPr>
        <w:pStyle w:val="FlietextArial"/>
        <w:numPr>
          <w:ilvl w:val="0"/>
          <w:numId w:val="27"/>
        </w:numPr>
        <w:rPr>
          <w:lang w:val="fr-FR"/>
        </w:rPr>
      </w:pPr>
      <w:r w:rsidRPr="00B80CDD">
        <w:rPr>
          <w:lang w:val="fr-FR"/>
        </w:rPr>
        <w:t>s'assurer que les résultats de l'analyse sont mis par écrit immédiatement afin de pouvoir faire une première ébauche du rapport d'évaluation par les pairs lors des visites par les pairs.</w:t>
      </w:r>
    </w:p>
    <w:p w14:paraId="1094C49C" w14:textId="77777777" w:rsidR="00B80CDD" w:rsidRPr="00B80CDD" w:rsidRDefault="00B80CDD" w:rsidP="00124DA1">
      <w:pPr>
        <w:pStyle w:val="FlietextArial"/>
        <w:rPr>
          <w:lang w:val="fr-FR"/>
        </w:rPr>
      </w:pPr>
      <w:proofErr w:type="gramStart"/>
      <w:r w:rsidRPr="00B80CDD">
        <w:rPr>
          <w:lang w:val="fr-FR"/>
        </w:rPr>
        <w:t>les</w:t>
      </w:r>
      <w:proofErr w:type="gramEnd"/>
      <w:r w:rsidRPr="00B80CDD">
        <w:rPr>
          <w:lang w:val="fr-FR"/>
        </w:rPr>
        <w:t xml:space="preserve"> outils utilisés pour atteindre ces objectifs peuvent être choisis librement - pour autant qu'ils servent le but.</w:t>
      </w:r>
    </w:p>
    <w:p w14:paraId="72C70B1F" w14:textId="77777777" w:rsidR="00B80CDD" w:rsidRDefault="00B80CDD" w:rsidP="00124DA1">
      <w:pPr>
        <w:pStyle w:val="FlietextArial"/>
        <w:rPr>
          <w:lang w:val="fr-FR"/>
        </w:rPr>
      </w:pPr>
      <w:r w:rsidRPr="00B80CDD">
        <w:rPr>
          <w:lang w:val="fr-FR"/>
        </w:rPr>
        <w:t>Des outils supplémentaires peuvent également être ajoutés à la boîte à outils.</w:t>
      </w:r>
    </w:p>
    <w:p w14:paraId="5B30E1C2" w14:textId="0917C2F1" w:rsidR="000A7A70" w:rsidRPr="003106B6" w:rsidRDefault="000A7A70" w:rsidP="00124DA1">
      <w:pPr>
        <w:pStyle w:val="FlietextArial"/>
        <w:rPr>
          <w:lang w:val="fr-FR"/>
        </w:rPr>
      </w:pPr>
      <w:r>
        <w:sym w:font="Wingdings" w:char="F0E0"/>
      </w:r>
      <w:r w:rsidRPr="003106B6">
        <w:rPr>
          <w:lang w:val="fr-FR"/>
        </w:rPr>
        <w:t xml:space="preserve"> </w:t>
      </w:r>
      <w:r w:rsidR="003106B6" w:rsidRPr="003106B6">
        <w:rPr>
          <w:lang w:val="fr-FR"/>
        </w:rPr>
        <w:t xml:space="preserve">Veuillez noter que le </w:t>
      </w:r>
      <w:r w:rsidR="003106B6">
        <w:rPr>
          <w:lang w:val="fr-FR"/>
        </w:rPr>
        <w:t>F</w:t>
      </w:r>
      <w:r w:rsidR="003106B6" w:rsidRPr="003106B6">
        <w:rPr>
          <w:lang w:val="fr-FR"/>
        </w:rPr>
        <w:t xml:space="preserve">ormulaire d'analyse et les </w:t>
      </w:r>
      <w:r w:rsidR="003106B6">
        <w:rPr>
          <w:lang w:val="fr-FR"/>
        </w:rPr>
        <w:t>L</w:t>
      </w:r>
      <w:r w:rsidR="003106B6" w:rsidRPr="003106B6">
        <w:rPr>
          <w:lang w:val="fr-FR"/>
        </w:rPr>
        <w:t xml:space="preserve">ignes directrices pour les </w:t>
      </w:r>
      <w:r w:rsidR="003106B6">
        <w:rPr>
          <w:lang w:val="fr-FR"/>
        </w:rPr>
        <w:t xml:space="preserve">entretiens </w:t>
      </w:r>
      <w:r w:rsidR="003106B6" w:rsidRPr="003106B6">
        <w:rPr>
          <w:lang w:val="fr-FR"/>
        </w:rPr>
        <w:t xml:space="preserve">ainsi que le </w:t>
      </w:r>
      <w:r w:rsidR="003106B6">
        <w:rPr>
          <w:lang w:val="fr-FR"/>
        </w:rPr>
        <w:t>F</w:t>
      </w:r>
      <w:r w:rsidR="003106B6" w:rsidRPr="003106B6">
        <w:rPr>
          <w:lang w:val="fr-FR"/>
        </w:rPr>
        <w:t>ormulaire d'évaluation de</w:t>
      </w:r>
      <w:r w:rsidR="002A5202">
        <w:rPr>
          <w:lang w:val="fr-FR"/>
        </w:rPr>
        <w:t xml:space="preserve">s domaines de </w:t>
      </w:r>
      <w:r w:rsidR="003106B6" w:rsidRPr="003106B6">
        <w:rPr>
          <w:lang w:val="fr-FR"/>
        </w:rPr>
        <w:t xml:space="preserve">qualité contiennent des </w:t>
      </w:r>
      <w:r w:rsidR="003106B6" w:rsidRPr="003106B6">
        <w:rPr>
          <w:b/>
          <w:lang w:val="fr-FR"/>
        </w:rPr>
        <w:t>lignes directrices</w:t>
      </w:r>
      <w:r w:rsidR="003106B6" w:rsidRPr="003106B6">
        <w:rPr>
          <w:lang w:val="fr-FR"/>
        </w:rPr>
        <w:t xml:space="preserve"> à l'intention des </w:t>
      </w:r>
      <w:r w:rsidR="002A5202">
        <w:rPr>
          <w:lang w:val="fr-FR"/>
        </w:rPr>
        <w:t>P</w:t>
      </w:r>
      <w:r w:rsidR="003106B6" w:rsidRPr="003106B6">
        <w:rPr>
          <w:lang w:val="fr-FR"/>
        </w:rPr>
        <w:t>airs sur la façon d'effectuer ces tâches. Si vous n'êtes pas un expert en évaluation, il est judicieux de jeter un coup d'œil à ces conseils avant de vous lancer dans la visite par les pairs - même si vous utilisez vos propres formulaires / d'autres.</w:t>
      </w:r>
    </w:p>
    <w:p w14:paraId="59DDA4BB" w14:textId="603976F3" w:rsidR="000A7A70" w:rsidRPr="002A5202" w:rsidRDefault="000A7A70" w:rsidP="00124DA1">
      <w:pPr>
        <w:pStyle w:val="FlietextArial"/>
        <w:rPr>
          <w:lang w:val="fr-FR"/>
        </w:rPr>
      </w:pPr>
      <w:r>
        <w:sym w:font="Wingdings" w:char="F0E0"/>
      </w:r>
      <w:r w:rsidRPr="002A5202">
        <w:rPr>
          <w:lang w:val="fr-FR"/>
        </w:rPr>
        <w:t xml:space="preserve"> </w:t>
      </w:r>
      <w:r w:rsidR="002A5202" w:rsidRPr="002A5202">
        <w:rPr>
          <w:lang w:val="fr-FR"/>
        </w:rPr>
        <w:t xml:space="preserve">En outre, vous pouvez utiliser la </w:t>
      </w:r>
      <w:r w:rsidR="00124DA1">
        <w:rPr>
          <w:lang w:val="fr-FR"/>
        </w:rPr>
        <w:t>L</w:t>
      </w:r>
      <w:r w:rsidR="002A5202" w:rsidRPr="002A5202">
        <w:rPr>
          <w:lang w:val="fr-FR"/>
        </w:rPr>
        <w:t>iste de contrôle de la boîte à outils pour les fournisseurs et la liste de contrôle pour les pairs.</w:t>
      </w:r>
    </w:p>
    <w:p w14:paraId="7164C3CB" w14:textId="74175213" w:rsidR="00F15760" w:rsidRDefault="00124DA1" w:rsidP="001C6D64">
      <w:pPr>
        <w:pStyle w:val="FrToolboxPberschrift2"/>
        <w:ind w:left="851" w:hanging="851"/>
      </w:pPr>
      <w:r>
        <w:t xml:space="preserve">Domaines de </w:t>
      </w:r>
      <w:proofErr w:type="spellStart"/>
      <w:r>
        <w:t>qualité</w:t>
      </w:r>
      <w:proofErr w:type="spellEnd"/>
      <w:r>
        <w:t xml:space="preserve"> </w:t>
      </w:r>
      <w:proofErr w:type="spellStart"/>
      <w:r>
        <w:t>européens</w:t>
      </w:r>
      <w:proofErr w:type="spellEnd"/>
      <w:r>
        <w:t xml:space="preserve"> de VAE</w:t>
      </w:r>
    </w:p>
    <w:p w14:paraId="39334B6B" w14:textId="1E651C51" w:rsidR="00D20C0A" w:rsidRPr="00D20C0A" w:rsidRDefault="00D20C0A" w:rsidP="00D20C0A">
      <w:pPr>
        <w:pStyle w:val="FlietextArial"/>
        <w:rPr>
          <w:lang w:val="fr-FR"/>
        </w:rPr>
      </w:pPr>
      <w:r w:rsidRPr="00D20C0A">
        <w:rPr>
          <w:lang w:val="fr-FR"/>
        </w:rPr>
        <w:t>L</w:t>
      </w:r>
      <w:r>
        <w:rPr>
          <w:lang w:val="fr-FR"/>
        </w:rPr>
        <w:t>’évaluation E</w:t>
      </w:r>
      <w:r w:rsidRPr="00D20C0A">
        <w:rPr>
          <w:lang w:val="fr-FR"/>
        </w:rPr>
        <w:t xml:space="preserve">uropéenne par les </w:t>
      </w:r>
      <w:r>
        <w:rPr>
          <w:lang w:val="fr-FR"/>
        </w:rPr>
        <w:t>P</w:t>
      </w:r>
      <w:r w:rsidRPr="00D20C0A">
        <w:rPr>
          <w:lang w:val="fr-FR"/>
        </w:rPr>
        <w:t xml:space="preserve">airs est une procédure d'évaluation basée sur des critères. </w:t>
      </w:r>
      <w:proofErr w:type="gramStart"/>
      <w:r w:rsidRPr="00D20C0A">
        <w:rPr>
          <w:lang w:val="fr-FR"/>
        </w:rPr>
        <w:t xml:space="preserve">Les </w:t>
      </w:r>
      <w:r>
        <w:rPr>
          <w:lang w:val="fr-FR"/>
        </w:rPr>
        <w:t>évaluation</w:t>
      </w:r>
      <w:proofErr w:type="gramEnd"/>
      <w:r>
        <w:rPr>
          <w:lang w:val="fr-FR"/>
        </w:rPr>
        <w:t xml:space="preserve"> </w:t>
      </w:r>
      <w:r w:rsidRPr="00D20C0A">
        <w:rPr>
          <w:lang w:val="fr-FR"/>
        </w:rPr>
        <w:t xml:space="preserve">par les pairs devraient donc toujours être basés sur un cadre de qualité explicite pour </w:t>
      </w:r>
      <w:r>
        <w:rPr>
          <w:lang w:val="fr-FR"/>
        </w:rPr>
        <w:t>VAE</w:t>
      </w:r>
      <w:r w:rsidRPr="00D20C0A">
        <w:rPr>
          <w:lang w:val="fr-FR"/>
        </w:rPr>
        <w:t>.</w:t>
      </w:r>
    </w:p>
    <w:p w14:paraId="7FE11FE9" w14:textId="63313CAC" w:rsidR="00D20C0A" w:rsidRPr="00D20C0A" w:rsidRDefault="00D20C0A" w:rsidP="00D20C0A">
      <w:pPr>
        <w:pStyle w:val="FlietextArial"/>
        <w:rPr>
          <w:lang w:val="fr-FR"/>
        </w:rPr>
      </w:pPr>
      <w:r>
        <w:rPr>
          <w:lang w:val="fr-FR"/>
        </w:rPr>
        <w:t xml:space="preserve">Dans le cadre de </w:t>
      </w:r>
      <w:r w:rsidRPr="00D20C0A">
        <w:rPr>
          <w:lang w:val="fr-FR"/>
        </w:rPr>
        <w:t>cette disposition générale, différents cadres peuvent être utilisés en fonction du contexte:</w:t>
      </w:r>
    </w:p>
    <w:p w14:paraId="7A9217E4" w14:textId="12FF04CC" w:rsidR="00D20C0A" w:rsidRPr="00D20C0A" w:rsidRDefault="00D20C0A" w:rsidP="00D20C0A">
      <w:pPr>
        <w:pStyle w:val="FlietextArial"/>
        <w:numPr>
          <w:ilvl w:val="0"/>
          <w:numId w:val="14"/>
        </w:numPr>
        <w:rPr>
          <w:lang w:val="fr-FR"/>
        </w:rPr>
      </w:pPr>
      <w:r w:rsidRPr="00D20C0A">
        <w:rPr>
          <w:lang w:val="fr-FR"/>
        </w:rPr>
        <w:t xml:space="preserve">Les domaines de qualité européens pour </w:t>
      </w:r>
      <w:r>
        <w:rPr>
          <w:lang w:val="fr-FR"/>
        </w:rPr>
        <w:t>VAE</w:t>
      </w:r>
      <w:r w:rsidRPr="00D20C0A">
        <w:rPr>
          <w:lang w:val="fr-FR"/>
        </w:rPr>
        <w:t xml:space="preserve"> sont obligatoires pour tous les </w:t>
      </w:r>
      <w:r>
        <w:rPr>
          <w:lang w:val="fr-FR"/>
        </w:rPr>
        <w:t>Evaluation</w:t>
      </w:r>
      <w:r w:rsidRPr="00D20C0A">
        <w:rPr>
          <w:lang w:val="fr-FR"/>
        </w:rPr>
        <w:t xml:space="preserve"> par les </w:t>
      </w:r>
      <w:r>
        <w:rPr>
          <w:lang w:val="fr-FR"/>
        </w:rPr>
        <w:t>P</w:t>
      </w:r>
      <w:r w:rsidRPr="00D20C0A">
        <w:rPr>
          <w:lang w:val="fr-FR"/>
        </w:rPr>
        <w:t xml:space="preserve">airs transnationaux, c'est-à-dire les </w:t>
      </w:r>
      <w:r>
        <w:rPr>
          <w:lang w:val="fr-FR"/>
        </w:rPr>
        <w:t xml:space="preserve">Evaluations </w:t>
      </w:r>
      <w:r w:rsidRPr="00D20C0A">
        <w:rPr>
          <w:lang w:val="fr-FR"/>
        </w:rPr>
        <w:t xml:space="preserve">par les </w:t>
      </w:r>
      <w:r>
        <w:rPr>
          <w:lang w:val="fr-FR"/>
        </w:rPr>
        <w:t>P</w:t>
      </w:r>
      <w:r w:rsidRPr="00D20C0A">
        <w:rPr>
          <w:lang w:val="fr-FR"/>
        </w:rPr>
        <w:t xml:space="preserve">airs avec au moins un pair provenant d'un autre pays et / ou les </w:t>
      </w:r>
      <w:r>
        <w:rPr>
          <w:lang w:val="fr-FR"/>
        </w:rPr>
        <w:t xml:space="preserve">Evaluations </w:t>
      </w:r>
      <w:r w:rsidRPr="00D20C0A">
        <w:rPr>
          <w:lang w:val="fr-FR"/>
        </w:rPr>
        <w:t>effectués dans un réseau transnational.</w:t>
      </w:r>
    </w:p>
    <w:p w14:paraId="2532C8D5" w14:textId="136A2DE3" w:rsidR="00065E4E" w:rsidRPr="00D20C0A" w:rsidRDefault="00D20C0A" w:rsidP="00D20C0A">
      <w:pPr>
        <w:pStyle w:val="FlietextArial"/>
        <w:numPr>
          <w:ilvl w:val="0"/>
          <w:numId w:val="14"/>
        </w:numPr>
        <w:rPr>
          <w:lang w:val="fr-FR"/>
        </w:rPr>
      </w:pPr>
      <w:r w:rsidRPr="00D20C0A">
        <w:rPr>
          <w:lang w:val="fr-FR"/>
        </w:rPr>
        <w:t xml:space="preserve">Pour les </w:t>
      </w:r>
      <w:r>
        <w:rPr>
          <w:lang w:val="fr-FR"/>
        </w:rPr>
        <w:t xml:space="preserve">Evaluations </w:t>
      </w:r>
      <w:r w:rsidRPr="00D20C0A">
        <w:rPr>
          <w:lang w:val="fr-FR"/>
        </w:rPr>
        <w:t>par les pairs au niveau national, d'autres cadres de qualité peuvent être utilisés.</w:t>
      </w:r>
    </w:p>
    <w:p w14:paraId="05A00423" w14:textId="77777777" w:rsidR="00065E4E" w:rsidRPr="00D20C0A" w:rsidRDefault="00065E4E" w:rsidP="00F15760">
      <w:pPr>
        <w:rPr>
          <w:lang w:val="fr-FR"/>
        </w:rPr>
      </w:pPr>
    </w:p>
    <w:p w14:paraId="0871824A" w14:textId="77777777" w:rsidR="00065E4E" w:rsidRPr="00D20C0A" w:rsidRDefault="00065E4E" w:rsidP="00F15760">
      <w:pPr>
        <w:rPr>
          <w:lang w:val="fr-FR"/>
        </w:rPr>
      </w:pPr>
    </w:p>
    <w:p w14:paraId="05D96427" w14:textId="7FE3F140" w:rsidR="006F4D1B" w:rsidRPr="009A006F" w:rsidRDefault="006F4D1B" w:rsidP="0025598F">
      <w:pPr>
        <w:jc w:val="right"/>
        <w:rPr>
          <w:sz w:val="18"/>
          <w:szCs w:val="18"/>
        </w:rPr>
      </w:pPr>
      <w:r w:rsidRPr="009A006F">
        <w:rPr>
          <w:sz w:val="18"/>
          <w:szCs w:val="18"/>
        </w:rPr>
        <w:t>Gutknecht-</w:t>
      </w:r>
      <w:proofErr w:type="spellStart"/>
      <w:r w:rsidRPr="009A006F">
        <w:rPr>
          <w:sz w:val="18"/>
          <w:szCs w:val="18"/>
        </w:rPr>
        <w:t>Gmeiner</w:t>
      </w:r>
      <w:proofErr w:type="spellEnd"/>
      <w:r w:rsidRPr="009A006F">
        <w:rPr>
          <w:sz w:val="18"/>
          <w:szCs w:val="18"/>
        </w:rPr>
        <w:t xml:space="preserve"> 2018</w:t>
      </w:r>
    </w:p>
    <w:sectPr w:rsidR="006F4D1B" w:rsidRPr="009A006F" w:rsidSect="00C347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FE7F9" w14:textId="77777777" w:rsidR="00F15760" w:rsidRDefault="00F15760">
      <w:r>
        <w:separator/>
      </w:r>
    </w:p>
  </w:endnote>
  <w:endnote w:type="continuationSeparator" w:id="0">
    <w:p w14:paraId="2E5EA491" w14:textId="77777777" w:rsidR="00F15760" w:rsidRDefault="00F1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F2A6B" w14:textId="77777777" w:rsidR="00F15760" w:rsidRDefault="00F15760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FCB1BB9" w14:textId="77777777" w:rsidR="00F15760" w:rsidRDefault="00F15760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71AE4" w14:textId="4FB09BEA" w:rsidR="00F15760" w:rsidRDefault="00F15760" w:rsidP="000E21FB">
    <w:pPr>
      <w:pStyle w:val="Voettekst"/>
    </w:pPr>
    <w:r w:rsidRPr="00CA2F87">
      <w:rPr>
        <w:rFonts w:ascii="Calibri" w:hAnsi="Calibri"/>
        <w:kern w:val="28"/>
        <w:sz w:val="20"/>
      </w:rPr>
      <w:t>Peer Review VNFIL Toolbox</w:t>
    </w:r>
    <w:r>
      <w:tab/>
    </w:r>
    <w:r>
      <w:tab/>
    </w:r>
    <w:r w:rsidRPr="00CA2F87">
      <w:rPr>
        <w:rFonts w:ascii="Calibri" w:hAnsi="Calibri"/>
      </w:rPr>
      <w:fldChar w:fldCharType="begin"/>
    </w:r>
    <w:r w:rsidRPr="00CA2F87">
      <w:rPr>
        <w:rFonts w:ascii="Calibri" w:hAnsi="Calibri"/>
      </w:rPr>
      <w:instrText xml:space="preserve"> PAGE </w:instrText>
    </w:r>
    <w:r w:rsidRPr="00CA2F87">
      <w:rPr>
        <w:rFonts w:ascii="Calibri" w:hAnsi="Calibri"/>
      </w:rPr>
      <w:fldChar w:fldCharType="separate"/>
    </w:r>
    <w:r w:rsidR="003130CD">
      <w:rPr>
        <w:rFonts w:ascii="Calibri" w:hAnsi="Calibri"/>
        <w:noProof/>
      </w:rPr>
      <w:t>2</w:t>
    </w:r>
    <w:r w:rsidRPr="00CA2F87">
      <w:rPr>
        <w:rFonts w:ascii="Calibri" w:hAnsi="Calibri"/>
      </w:rPr>
      <w:fldChar w:fldCharType="end"/>
    </w:r>
    <w:r w:rsidRPr="00CA2F87">
      <w:rPr>
        <w:rFonts w:ascii="Calibri" w:hAnsi="Calibri"/>
      </w:rPr>
      <w:t>/</w:t>
    </w:r>
    <w:r w:rsidRPr="00CA2F87">
      <w:rPr>
        <w:rFonts w:ascii="Calibri" w:hAnsi="Calibri"/>
      </w:rPr>
      <w:fldChar w:fldCharType="begin"/>
    </w:r>
    <w:r w:rsidRPr="00CA2F87">
      <w:rPr>
        <w:rFonts w:ascii="Calibri" w:hAnsi="Calibri"/>
      </w:rPr>
      <w:instrText xml:space="preserve"> NUMPAGES </w:instrText>
    </w:r>
    <w:r w:rsidRPr="00CA2F87">
      <w:rPr>
        <w:rFonts w:ascii="Calibri" w:hAnsi="Calibri"/>
      </w:rPr>
      <w:fldChar w:fldCharType="separate"/>
    </w:r>
    <w:r w:rsidR="003130CD">
      <w:rPr>
        <w:rFonts w:ascii="Calibri" w:hAnsi="Calibri"/>
        <w:noProof/>
      </w:rPr>
      <w:t>2</w:t>
    </w:r>
    <w:r w:rsidRPr="00CA2F87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42594" w14:textId="428215BB" w:rsidR="00F15760" w:rsidRPr="00872A4A" w:rsidRDefault="00F15760" w:rsidP="000E21FB">
    <w:pPr>
      <w:pStyle w:val="Voettekst"/>
    </w:pPr>
    <w:r w:rsidRPr="00CA2F87">
      <w:rPr>
        <w:rFonts w:ascii="Calibri" w:hAnsi="Calibri"/>
        <w:kern w:val="28"/>
        <w:sz w:val="20"/>
      </w:rPr>
      <w:t>Peer Review VNFIL Toolbox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Pr="003D2486">
      <w:rPr>
        <w:rFonts w:ascii="Calibri" w:hAnsi="Calibri"/>
        <w:szCs w:val="22"/>
      </w:rPr>
      <w:fldChar w:fldCharType="begin"/>
    </w:r>
    <w:r w:rsidRPr="003D2486">
      <w:rPr>
        <w:rFonts w:ascii="Calibri" w:hAnsi="Calibri"/>
        <w:szCs w:val="22"/>
      </w:rPr>
      <w:instrText xml:space="preserve"> PAGE </w:instrText>
    </w:r>
    <w:r w:rsidRPr="003D2486">
      <w:rPr>
        <w:rFonts w:ascii="Calibri" w:hAnsi="Calibri"/>
        <w:szCs w:val="22"/>
      </w:rPr>
      <w:fldChar w:fldCharType="separate"/>
    </w:r>
    <w:r w:rsidR="003130CD">
      <w:rPr>
        <w:rFonts w:ascii="Calibri" w:hAnsi="Calibri"/>
        <w:noProof/>
        <w:szCs w:val="22"/>
      </w:rPr>
      <w:t>1</w:t>
    </w:r>
    <w:r w:rsidRPr="003D2486">
      <w:rPr>
        <w:rFonts w:ascii="Calibri" w:hAnsi="Calibri"/>
        <w:szCs w:val="22"/>
      </w:rPr>
      <w:fldChar w:fldCharType="end"/>
    </w:r>
    <w:r w:rsidRPr="003D2486">
      <w:rPr>
        <w:rFonts w:ascii="Calibri" w:hAnsi="Calibri"/>
        <w:szCs w:val="22"/>
      </w:rPr>
      <w:t>/</w:t>
    </w:r>
    <w:r w:rsidRPr="003D2486">
      <w:rPr>
        <w:rFonts w:ascii="Calibri" w:hAnsi="Calibri"/>
        <w:szCs w:val="22"/>
      </w:rPr>
      <w:fldChar w:fldCharType="begin"/>
    </w:r>
    <w:r w:rsidRPr="003D2486">
      <w:rPr>
        <w:rFonts w:ascii="Calibri" w:hAnsi="Calibri"/>
        <w:szCs w:val="22"/>
      </w:rPr>
      <w:instrText xml:space="preserve"> NUMPAGES </w:instrText>
    </w:r>
    <w:r w:rsidRPr="003D2486">
      <w:rPr>
        <w:rFonts w:ascii="Calibri" w:hAnsi="Calibri"/>
        <w:szCs w:val="22"/>
      </w:rPr>
      <w:fldChar w:fldCharType="separate"/>
    </w:r>
    <w:r w:rsidR="003130CD">
      <w:rPr>
        <w:rFonts w:ascii="Calibri" w:hAnsi="Calibri"/>
        <w:noProof/>
        <w:szCs w:val="22"/>
      </w:rPr>
      <w:t>1</w:t>
    </w:r>
    <w:r w:rsidRPr="003D2486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2A186" w14:textId="77777777" w:rsidR="00F15760" w:rsidRDefault="00F15760">
      <w:r>
        <w:separator/>
      </w:r>
    </w:p>
  </w:footnote>
  <w:footnote w:type="continuationSeparator" w:id="0">
    <w:p w14:paraId="266075AE" w14:textId="77777777" w:rsidR="00F15760" w:rsidRDefault="00F157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AF1DD" w14:textId="64E97FBF" w:rsidR="00F15760" w:rsidRPr="00AE641E" w:rsidRDefault="00F15760" w:rsidP="00C347D3">
    <w:pPr>
      <w:pStyle w:val="Koptekst"/>
      <w:pBdr>
        <w:bottom w:val="single" w:sz="4" w:space="1" w:color="auto"/>
      </w:pBdr>
      <w:tabs>
        <w:tab w:val="clear" w:pos="4536"/>
        <w:tab w:val="clear" w:pos="9072"/>
      </w:tabs>
      <w:jc w:val="left"/>
      <w:rPr>
        <w:rFonts w:cs="Arial"/>
      </w:rPr>
    </w:pPr>
    <w:r>
      <w:rPr>
        <w:noProof/>
        <w:lang w:val="en-US" w:eastAsia="nl-NL"/>
      </w:rPr>
      <w:drawing>
        <wp:anchor distT="0" distB="0" distL="114300" distR="114300" simplePos="0" relativeHeight="251658240" behindDoc="0" locked="0" layoutInCell="1" allowOverlap="1" wp14:anchorId="4B1B0001" wp14:editId="56927209">
          <wp:simplePos x="0" y="0"/>
          <wp:positionH relativeFrom="column">
            <wp:posOffset>4914900</wp:posOffset>
          </wp:positionH>
          <wp:positionV relativeFrom="paragraph">
            <wp:posOffset>-220980</wp:posOffset>
          </wp:positionV>
          <wp:extent cx="1021080" cy="342900"/>
          <wp:effectExtent l="0" t="0" r="0" b="12700"/>
          <wp:wrapTight wrapText="bothSides">
            <wp:wrapPolygon edited="0">
              <wp:start x="0" y="0"/>
              <wp:lineTo x="0" y="20800"/>
              <wp:lineTo x="20955" y="20800"/>
              <wp:lineTo x="20955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8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How to use the Toolbox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6CF4" w14:textId="77777777" w:rsidR="00F15760" w:rsidRDefault="00F15760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0F61B84F" wp14:editId="32E85C7B">
          <wp:extent cx="2307142" cy="775831"/>
          <wp:effectExtent l="0" t="0" r="0" b="5715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271" cy="778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CD0AC3"/>
    <w:multiLevelType w:val="hybridMultilevel"/>
    <w:tmpl w:val="26584D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0F540D"/>
    <w:multiLevelType w:val="hybridMultilevel"/>
    <w:tmpl w:val="01D49160"/>
    <w:lvl w:ilvl="0" w:tplc="94AE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452E7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C8B3DDC"/>
    <w:multiLevelType w:val="hybridMultilevel"/>
    <w:tmpl w:val="C91A6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5966A6"/>
    <w:multiLevelType w:val="multilevel"/>
    <w:tmpl w:val="496E6A8E"/>
    <w:lvl w:ilvl="0">
      <w:start w:val="1"/>
      <w:numFmt w:val="decimal"/>
      <w:pStyle w:val="Kop1"/>
      <w:lvlText w:val="%1"/>
      <w:lvlJc w:val="left"/>
      <w:pPr>
        <w:ind w:left="-648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-504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-36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-216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-72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7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21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36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50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2"/>
  </w:num>
  <w:num w:numId="8">
    <w:abstractNumId w:val="11"/>
  </w:num>
  <w:num w:numId="9">
    <w:abstractNumId w:val="8"/>
  </w:num>
  <w:num w:numId="10">
    <w:abstractNumId w:val="9"/>
  </w:num>
  <w:num w:numId="11">
    <w:abstractNumId w:val="12"/>
  </w:num>
  <w:num w:numId="12">
    <w:abstractNumId w:val="12"/>
  </w:num>
  <w:num w:numId="13">
    <w:abstractNumId w:val="12"/>
  </w:num>
  <w:num w:numId="14">
    <w:abstractNumId w:val="6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545BD"/>
    <w:rsid w:val="000551F5"/>
    <w:rsid w:val="000645C1"/>
    <w:rsid w:val="00065E4E"/>
    <w:rsid w:val="00073006"/>
    <w:rsid w:val="00075053"/>
    <w:rsid w:val="00083EDC"/>
    <w:rsid w:val="00087DB4"/>
    <w:rsid w:val="000944C2"/>
    <w:rsid w:val="000A5C00"/>
    <w:rsid w:val="000A7A70"/>
    <w:rsid w:val="000D0CF3"/>
    <w:rsid w:val="000E21FB"/>
    <w:rsid w:val="000F107C"/>
    <w:rsid w:val="000F222E"/>
    <w:rsid w:val="00106ACB"/>
    <w:rsid w:val="00115103"/>
    <w:rsid w:val="00124DA1"/>
    <w:rsid w:val="00150A9A"/>
    <w:rsid w:val="00151AA8"/>
    <w:rsid w:val="0015288C"/>
    <w:rsid w:val="0015399A"/>
    <w:rsid w:val="00155E94"/>
    <w:rsid w:val="00173C26"/>
    <w:rsid w:val="00176266"/>
    <w:rsid w:val="001805F7"/>
    <w:rsid w:val="00195635"/>
    <w:rsid w:val="001A0EA5"/>
    <w:rsid w:val="001A39E4"/>
    <w:rsid w:val="001B5CE8"/>
    <w:rsid w:val="001B64F6"/>
    <w:rsid w:val="001C3A13"/>
    <w:rsid w:val="001C62A7"/>
    <w:rsid w:val="001C6A48"/>
    <w:rsid w:val="001C6D64"/>
    <w:rsid w:val="001D2F0E"/>
    <w:rsid w:val="001F79B6"/>
    <w:rsid w:val="00213461"/>
    <w:rsid w:val="002155C6"/>
    <w:rsid w:val="00221B7E"/>
    <w:rsid w:val="00222A7A"/>
    <w:rsid w:val="00224E4A"/>
    <w:rsid w:val="002264C3"/>
    <w:rsid w:val="00226A38"/>
    <w:rsid w:val="00241641"/>
    <w:rsid w:val="0025598F"/>
    <w:rsid w:val="00261085"/>
    <w:rsid w:val="00265E80"/>
    <w:rsid w:val="002767B1"/>
    <w:rsid w:val="0028579F"/>
    <w:rsid w:val="002961D2"/>
    <w:rsid w:val="002A5202"/>
    <w:rsid w:val="002A650C"/>
    <w:rsid w:val="002E3DAE"/>
    <w:rsid w:val="002F1FA9"/>
    <w:rsid w:val="003106B6"/>
    <w:rsid w:val="003130CD"/>
    <w:rsid w:val="00313640"/>
    <w:rsid w:val="0032782F"/>
    <w:rsid w:val="003333CD"/>
    <w:rsid w:val="00333E86"/>
    <w:rsid w:val="00336D1B"/>
    <w:rsid w:val="003378A3"/>
    <w:rsid w:val="00353057"/>
    <w:rsid w:val="0036099F"/>
    <w:rsid w:val="00361BAD"/>
    <w:rsid w:val="00367153"/>
    <w:rsid w:val="0037212A"/>
    <w:rsid w:val="00382374"/>
    <w:rsid w:val="00392021"/>
    <w:rsid w:val="00396FCD"/>
    <w:rsid w:val="003A020F"/>
    <w:rsid w:val="003C2B41"/>
    <w:rsid w:val="003D0C5A"/>
    <w:rsid w:val="003D2486"/>
    <w:rsid w:val="003E0EFD"/>
    <w:rsid w:val="003E0FA5"/>
    <w:rsid w:val="003E6DAB"/>
    <w:rsid w:val="004005FC"/>
    <w:rsid w:val="00401A27"/>
    <w:rsid w:val="00407733"/>
    <w:rsid w:val="00413E61"/>
    <w:rsid w:val="00431B1B"/>
    <w:rsid w:val="004325C1"/>
    <w:rsid w:val="004525A0"/>
    <w:rsid w:val="00461B3F"/>
    <w:rsid w:val="0047201C"/>
    <w:rsid w:val="0048608C"/>
    <w:rsid w:val="00496EDB"/>
    <w:rsid w:val="004C1C7B"/>
    <w:rsid w:val="004C4B03"/>
    <w:rsid w:val="004C718A"/>
    <w:rsid w:val="004E4D4B"/>
    <w:rsid w:val="004F2E78"/>
    <w:rsid w:val="004F51D3"/>
    <w:rsid w:val="004F7875"/>
    <w:rsid w:val="00502318"/>
    <w:rsid w:val="00503F95"/>
    <w:rsid w:val="00505FFE"/>
    <w:rsid w:val="00525D69"/>
    <w:rsid w:val="00542C13"/>
    <w:rsid w:val="0055425B"/>
    <w:rsid w:val="00583386"/>
    <w:rsid w:val="00585BBC"/>
    <w:rsid w:val="00594012"/>
    <w:rsid w:val="00594EE6"/>
    <w:rsid w:val="005B0F52"/>
    <w:rsid w:val="005B2F83"/>
    <w:rsid w:val="005B3A12"/>
    <w:rsid w:val="005D31EF"/>
    <w:rsid w:val="005D6023"/>
    <w:rsid w:val="005E3B7C"/>
    <w:rsid w:val="005E3EBD"/>
    <w:rsid w:val="005F5757"/>
    <w:rsid w:val="00625E9D"/>
    <w:rsid w:val="00634F06"/>
    <w:rsid w:val="00672DC7"/>
    <w:rsid w:val="006868C7"/>
    <w:rsid w:val="00690F08"/>
    <w:rsid w:val="00695707"/>
    <w:rsid w:val="00696876"/>
    <w:rsid w:val="006A29B1"/>
    <w:rsid w:val="006B0895"/>
    <w:rsid w:val="006B7A73"/>
    <w:rsid w:val="006C2AB3"/>
    <w:rsid w:val="006D1130"/>
    <w:rsid w:val="006D28CE"/>
    <w:rsid w:val="006D4948"/>
    <w:rsid w:val="006E32E2"/>
    <w:rsid w:val="006F0B5B"/>
    <w:rsid w:val="006F2BDC"/>
    <w:rsid w:val="006F4D1B"/>
    <w:rsid w:val="006F7D4E"/>
    <w:rsid w:val="007055D2"/>
    <w:rsid w:val="00715620"/>
    <w:rsid w:val="00726A7D"/>
    <w:rsid w:val="00731B2A"/>
    <w:rsid w:val="0073416A"/>
    <w:rsid w:val="0074285C"/>
    <w:rsid w:val="00745394"/>
    <w:rsid w:val="007571CA"/>
    <w:rsid w:val="007672F0"/>
    <w:rsid w:val="007B020F"/>
    <w:rsid w:val="007B1B94"/>
    <w:rsid w:val="007B6A34"/>
    <w:rsid w:val="007D1EFA"/>
    <w:rsid w:val="007D7C05"/>
    <w:rsid w:val="00805D84"/>
    <w:rsid w:val="00805F69"/>
    <w:rsid w:val="008100E2"/>
    <w:rsid w:val="00821593"/>
    <w:rsid w:val="00843E45"/>
    <w:rsid w:val="00853959"/>
    <w:rsid w:val="00872A4A"/>
    <w:rsid w:val="008742D7"/>
    <w:rsid w:val="008929D6"/>
    <w:rsid w:val="008938FA"/>
    <w:rsid w:val="00893959"/>
    <w:rsid w:val="0089399F"/>
    <w:rsid w:val="008A6DC1"/>
    <w:rsid w:val="008B120F"/>
    <w:rsid w:val="008B49E8"/>
    <w:rsid w:val="008D6FA1"/>
    <w:rsid w:val="008E4693"/>
    <w:rsid w:val="009011B2"/>
    <w:rsid w:val="00930333"/>
    <w:rsid w:val="009318DA"/>
    <w:rsid w:val="009329A4"/>
    <w:rsid w:val="009362B5"/>
    <w:rsid w:val="00970A4A"/>
    <w:rsid w:val="00980D51"/>
    <w:rsid w:val="0099357E"/>
    <w:rsid w:val="00996A71"/>
    <w:rsid w:val="009A006F"/>
    <w:rsid w:val="009B551B"/>
    <w:rsid w:val="009B6CFD"/>
    <w:rsid w:val="00A0506D"/>
    <w:rsid w:val="00A056EF"/>
    <w:rsid w:val="00A3783B"/>
    <w:rsid w:val="00A54969"/>
    <w:rsid w:val="00A666D0"/>
    <w:rsid w:val="00A85D93"/>
    <w:rsid w:val="00AA331A"/>
    <w:rsid w:val="00AA6EB6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5665E"/>
    <w:rsid w:val="00B644C8"/>
    <w:rsid w:val="00B76A8A"/>
    <w:rsid w:val="00B77831"/>
    <w:rsid w:val="00B80CDD"/>
    <w:rsid w:val="00B879ED"/>
    <w:rsid w:val="00B903A6"/>
    <w:rsid w:val="00B90504"/>
    <w:rsid w:val="00B97DCD"/>
    <w:rsid w:val="00BB0879"/>
    <w:rsid w:val="00BC7435"/>
    <w:rsid w:val="00BD16F6"/>
    <w:rsid w:val="00BD1BC3"/>
    <w:rsid w:val="00BD57CB"/>
    <w:rsid w:val="00BE5A55"/>
    <w:rsid w:val="00BF0A70"/>
    <w:rsid w:val="00C2109E"/>
    <w:rsid w:val="00C347D3"/>
    <w:rsid w:val="00C4139F"/>
    <w:rsid w:val="00C648F7"/>
    <w:rsid w:val="00C67281"/>
    <w:rsid w:val="00C76997"/>
    <w:rsid w:val="00C91424"/>
    <w:rsid w:val="00C97E4E"/>
    <w:rsid w:val="00CA2F87"/>
    <w:rsid w:val="00CB4524"/>
    <w:rsid w:val="00CC033D"/>
    <w:rsid w:val="00CC1AA1"/>
    <w:rsid w:val="00CC3933"/>
    <w:rsid w:val="00CD4C48"/>
    <w:rsid w:val="00CD5717"/>
    <w:rsid w:val="00CE185A"/>
    <w:rsid w:val="00CE5062"/>
    <w:rsid w:val="00D13B48"/>
    <w:rsid w:val="00D14783"/>
    <w:rsid w:val="00D20C0A"/>
    <w:rsid w:val="00D304CD"/>
    <w:rsid w:val="00D41881"/>
    <w:rsid w:val="00D4361F"/>
    <w:rsid w:val="00D47407"/>
    <w:rsid w:val="00D53492"/>
    <w:rsid w:val="00D67FA6"/>
    <w:rsid w:val="00D81390"/>
    <w:rsid w:val="00D83558"/>
    <w:rsid w:val="00D8610F"/>
    <w:rsid w:val="00D92163"/>
    <w:rsid w:val="00DC049A"/>
    <w:rsid w:val="00DC057B"/>
    <w:rsid w:val="00DD13B8"/>
    <w:rsid w:val="00DD36FD"/>
    <w:rsid w:val="00DD6B7A"/>
    <w:rsid w:val="00DE3AAD"/>
    <w:rsid w:val="00DF14C0"/>
    <w:rsid w:val="00DF3CF5"/>
    <w:rsid w:val="00DF785C"/>
    <w:rsid w:val="00DF7D35"/>
    <w:rsid w:val="00E00C02"/>
    <w:rsid w:val="00E00F33"/>
    <w:rsid w:val="00E12091"/>
    <w:rsid w:val="00E1671F"/>
    <w:rsid w:val="00E2629A"/>
    <w:rsid w:val="00E55833"/>
    <w:rsid w:val="00E67F41"/>
    <w:rsid w:val="00E717D2"/>
    <w:rsid w:val="00E85511"/>
    <w:rsid w:val="00E85D1D"/>
    <w:rsid w:val="00E96BD5"/>
    <w:rsid w:val="00EA23AD"/>
    <w:rsid w:val="00EA442C"/>
    <w:rsid w:val="00EE29F8"/>
    <w:rsid w:val="00EF5962"/>
    <w:rsid w:val="00F110B8"/>
    <w:rsid w:val="00F14462"/>
    <w:rsid w:val="00F15760"/>
    <w:rsid w:val="00F354D7"/>
    <w:rsid w:val="00F35BB7"/>
    <w:rsid w:val="00F37D39"/>
    <w:rsid w:val="00F41131"/>
    <w:rsid w:val="00F445F7"/>
    <w:rsid w:val="00F54A38"/>
    <w:rsid w:val="00FA2C14"/>
    <w:rsid w:val="00FD152C"/>
    <w:rsid w:val="00FD7755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2706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25598F"/>
    <w:pPr>
      <w:keepNext/>
      <w:numPr>
        <w:numId w:val="7"/>
      </w:numPr>
      <w:spacing w:before="48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1C6D64"/>
    <w:pPr>
      <w:keepNext/>
      <w:numPr>
        <w:ilvl w:val="1"/>
        <w:numId w:val="7"/>
      </w:numPr>
      <w:spacing w:before="480" w:after="12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53492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D53492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D53492"/>
    <w:pPr>
      <w:keepNext/>
      <w:numPr>
        <w:ilvl w:val="4"/>
        <w:numId w:val="7"/>
      </w:numPr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D53492"/>
    <w:pPr>
      <w:keepNext/>
      <w:numPr>
        <w:ilvl w:val="5"/>
        <w:numId w:val="7"/>
      </w:numPr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D53492"/>
    <w:pPr>
      <w:keepNext/>
      <w:numPr>
        <w:ilvl w:val="6"/>
        <w:numId w:val="7"/>
      </w:numPr>
      <w:spacing w:before="40" w:after="40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D53492"/>
    <w:pPr>
      <w:keepNext/>
      <w:numPr>
        <w:ilvl w:val="7"/>
        <w:numId w:val="7"/>
      </w:numPr>
      <w:spacing w:before="40" w:after="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D53492"/>
    <w:pPr>
      <w:keepNext/>
      <w:numPr>
        <w:ilvl w:val="8"/>
        <w:numId w:val="7"/>
      </w:numPr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1C6D64"/>
    <w:rPr>
      <w:rFonts w:ascii="Arial" w:hAnsi="Arial" w:cs="Arial"/>
      <w:bCs/>
      <w:iCs/>
      <w:sz w:val="24"/>
      <w:lang w:val="de-DE" w:eastAsia="de-DE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rsid w:val="00D53492"/>
    <w:pPr>
      <w:spacing w:before="360" w:after="24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  <w:style w:type="character" w:styleId="Zwaar">
    <w:name w:val="Strong"/>
    <w:basedOn w:val="Standaardalinea-lettertype"/>
    <w:uiPriority w:val="22"/>
    <w:qFormat/>
    <w:rsid w:val="00D53492"/>
    <w:rPr>
      <w:b/>
      <w:bCs/>
    </w:rPr>
  </w:style>
  <w:style w:type="paragraph" w:customStyle="1" w:styleId="FlietextArial">
    <w:name w:val="Fließtext Arial"/>
    <w:basedOn w:val="Normaal"/>
    <w:qFormat/>
    <w:rsid w:val="006F4D1B"/>
    <w:pPr>
      <w:spacing w:before="120"/>
    </w:pPr>
  </w:style>
  <w:style w:type="paragraph" w:customStyle="1" w:styleId="FrToolboxPberschrift2">
    <w:name w:val="Für Toolbox Pberschrift 2"/>
    <w:basedOn w:val="Kop2"/>
    <w:link w:val="FrToolboxPberschrift2Zeichen"/>
    <w:qFormat/>
    <w:rsid w:val="001C6D64"/>
  </w:style>
  <w:style w:type="character" w:customStyle="1" w:styleId="FrToolboxPberschrift2Zeichen">
    <w:name w:val="Für Toolbox Pberschrift 2 Zeichen"/>
    <w:basedOn w:val="Kop2Teken"/>
    <w:link w:val="FrToolboxPberschrift2"/>
    <w:rsid w:val="001C6D64"/>
    <w:rPr>
      <w:rFonts w:ascii="Arial" w:hAnsi="Arial" w:cs="Arial"/>
      <w:bCs/>
      <w:iCs/>
      <w:sz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25598F"/>
    <w:pPr>
      <w:keepNext/>
      <w:numPr>
        <w:numId w:val="7"/>
      </w:numPr>
      <w:spacing w:before="48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1C6D64"/>
    <w:pPr>
      <w:keepNext/>
      <w:numPr>
        <w:ilvl w:val="1"/>
        <w:numId w:val="7"/>
      </w:numPr>
      <w:spacing w:before="480" w:after="12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53492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D53492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D53492"/>
    <w:pPr>
      <w:keepNext/>
      <w:numPr>
        <w:ilvl w:val="4"/>
        <w:numId w:val="7"/>
      </w:numPr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D53492"/>
    <w:pPr>
      <w:keepNext/>
      <w:numPr>
        <w:ilvl w:val="5"/>
        <w:numId w:val="7"/>
      </w:numPr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D53492"/>
    <w:pPr>
      <w:keepNext/>
      <w:numPr>
        <w:ilvl w:val="6"/>
        <w:numId w:val="7"/>
      </w:numPr>
      <w:spacing w:before="40" w:after="40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D53492"/>
    <w:pPr>
      <w:keepNext/>
      <w:numPr>
        <w:ilvl w:val="7"/>
        <w:numId w:val="7"/>
      </w:numPr>
      <w:spacing w:before="40" w:after="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D53492"/>
    <w:pPr>
      <w:keepNext/>
      <w:numPr>
        <w:ilvl w:val="8"/>
        <w:numId w:val="7"/>
      </w:numPr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1C6D64"/>
    <w:rPr>
      <w:rFonts w:ascii="Arial" w:hAnsi="Arial" w:cs="Arial"/>
      <w:bCs/>
      <w:iCs/>
      <w:sz w:val="24"/>
      <w:lang w:val="de-DE" w:eastAsia="de-DE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rsid w:val="00D53492"/>
    <w:pPr>
      <w:spacing w:before="360" w:after="24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  <w:style w:type="character" w:styleId="Zwaar">
    <w:name w:val="Strong"/>
    <w:basedOn w:val="Standaardalinea-lettertype"/>
    <w:uiPriority w:val="22"/>
    <w:qFormat/>
    <w:rsid w:val="00D53492"/>
    <w:rPr>
      <w:b/>
      <w:bCs/>
    </w:rPr>
  </w:style>
  <w:style w:type="paragraph" w:customStyle="1" w:styleId="FlietextArial">
    <w:name w:val="Fließtext Arial"/>
    <w:basedOn w:val="Normaal"/>
    <w:qFormat/>
    <w:rsid w:val="006F4D1B"/>
    <w:pPr>
      <w:spacing w:before="120"/>
    </w:pPr>
  </w:style>
  <w:style w:type="paragraph" w:customStyle="1" w:styleId="FrToolboxPberschrift2">
    <w:name w:val="Für Toolbox Pberschrift 2"/>
    <w:basedOn w:val="Kop2"/>
    <w:link w:val="FrToolboxPberschrift2Zeichen"/>
    <w:qFormat/>
    <w:rsid w:val="001C6D64"/>
  </w:style>
  <w:style w:type="character" w:customStyle="1" w:styleId="FrToolboxPberschrift2Zeichen">
    <w:name w:val="Für Toolbox Pberschrift 2 Zeichen"/>
    <w:basedOn w:val="Kop2Teken"/>
    <w:link w:val="FrToolboxPberschrift2"/>
    <w:rsid w:val="001C6D64"/>
    <w:rPr>
      <w:rFonts w:ascii="Arial" w:hAnsi="Arial" w:cs="Arial"/>
      <w:bCs/>
      <w:iCs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3141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2018-06-13T11:39:00Z</cp:lastPrinted>
  <dcterms:created xsi:type="dcterms:W3CDTF">2018-08-15T08:02:00Z</dcterms:created>
  <dcterms:modified xsi:type="dcterms:W3CDTF">2018-08-15T08:02:00Z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-1284531760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