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123" w:rsidRPr="005E7123" w:rsidRDefault="005E7123" w:rsidP="005E7123">
      <w:pPr>
        <w:pStyle w:val="Kop3"/>
        <w:numPr>
          <w:ilvl w:val="0"/>
          <w:numId w:val="0"/>
        </w:numPr>
        <w:tabs>
          <w:tab w:val="num" w:pos="360"/>
        </w:tabs>
        <w:ind w:left="851" w:hanging="851"/>
        <w:rPr>
          <w:kern w:val="28"/>
          <w:sz w:val="32"/>
          <w:szCs w:val="32"/>
          <w:lang w:val="pt-PT"/>
        </w:rPr>
      </w:pPr>
      <w:bookmarkStart w:id="0" w:name="_Toc135655515"/>
      <w:bookmarkStart w:id="1" w:name="_Toc145841036"/>
      <w:bookmarkStart w:id="2" w:name="_GoBack"/>
      <w:bookmarkEnd w:id="2"/>
      <w:r w:rsidRPr="005E7123">
        <w:rPr>
          <w:kern w:val="28"/>
          <w:sz w:val="32"/>
          <w:szCs w:val="32"/>
          <w:lang w:val="pt-PT"/>
        </w:rPr>
        <w:t>Formulário de Avaliação da</w:t>
      </w:r>
      <w:r>
        <w:rPr>
          <w:kern w:val="28"/>
          <w:sz w:val="32"/>
          <w:szCs w:val="32"/>
          <w:lang w:val="pt-PT"/>
        </w:rPr>
        <w:t>s</w:t>
      </w:r>
      <w:r w:rsidRPr="005E7123">
        <w:rPr>
          <w:kern w:val="28"/>
          <w:sz w:val="32"/>
          <w:szCs w:val="32"/>
          <w:lang w:val="pt-PT"/>
        </w:rPr>
        <w:t xml:space="preserve"> Área</w:t>
      </w:r>
      <w:r>
        <w:rPr>
          <w:kern w:val="28"/>
          <w:sz w:val="32"/>
          <w:szCs w:val="32"/>
          <w:lang w:val="pt-PT"/>
        </w:rPr>
        <w:t>s da</w:t>
      </w:r>
      <w:r w:rsidRPr="005E7123">
        <w:rPr>
          <w:kern w:val="28"/>
          <w:sz w:val="32"/>
          <w:szCs w:val="32"/>
          <w:lang w:val="pt-PT"/>
        </w:rPr>
        <w:t xml:space="preserve"> Qualidade</w:t>
      </w:r>
    </w:p>
    <w:p w:rsidR="005E7123" w:rsidRPr="005E7123" w:rsidRDefault="005E7123" w:rsidP="005E7123">
      <w:pPr>
        <w:pStyle w:val="Kop3"/>
        <w:numPr>
          <w:ilvl w:val="0"/>
          <w:numId w:val="0"/>
        </w:numPr>
        <w:ind w:left="851" w:hanging="851"/>
        <w:rPr>
          <w:b w:val="0"/>
          <w:kern w:val="28"/>
          <w:sz w:val="22"/>
          <w:szCs w:val="22"/>
          <w:lang w:val="pt-PT"/>
        </w:rPr>
      </w:pPr>
      <w:r w:rsidRPr="005E7123">
        <w:rPr>
          <w:b w:val="0"/>
          <w:kern w:val="28"/>
          <w:sz w:val="22"/>
          <w:szCs w:val="22"/>
          <w:lang w:val="pt-PT"/>
        </w:rPr>
        <w:t>(Para ser preenchido por toda a equipe de pares)</w:t>
      </w:r>
    </w:p>
    <w:p w:rsidR="005E7123" w:rsidRPr="005E7123" w:rsidRDefault="005E7123" w:rsidP="005E7123">
      <w:pPr>
        <w:pStyle w:val="Kop3"/>
        <w:numPr>
          <w:ilvl w:val="0"/>
          <w:numId w:val="0"/>
        </w:numPr>
        <w:rPr>
          <w:b w:val="0"/>
          <w:kern w:val="28"/>
          <w:sz w:val="22"/>
          <w:szCs w:val="22"/>
          <w:lang w:val="pt-PT"/>
        </w:rPr>
      </w:pPr>
      <w:r w:rsidRPr="005E7123">
        <w:rPr>
          <w:b w:val="0"/>
          <w:kern w:val="28"/>
          <w:sz w:val="22"/>
          <w:szCs w:val="22"/>
          <w:lang w:val="pt-PT"/>
        </w:rPr>
        <w:t>Por favor, descreva os resultados da Revisão por Pare</w:t>
      </w:r>
      <w:r>
        <w:rPr>
          <w:b w:val="0"/>
          <w:kern w:val="28"/>
          <w:sz w:val="22"/>
          <w:szCs w:val="22"/>
          <w:lang w:val="pt-PT"/>
        </w:rPr>
        <w:t xml:space="preserve">s em texto contínuo (apenas uso </w:t>
      </w:r>
      <w:r w:rsidRPr="005E7123">
        <w:rPr>
          <w:b w:val="0"/>
          <w:kern w:val="28"/>
          <w:sz w:val="22"/>
          <w:szCs w:val="22"/>
          <w:lang w:val="pt-PT"/>
        </w:rPr>
        <w:t>ilustrativo de tabelas).</w:t>
      </w:r>
    </w:p>
    <w:p w:rsidR="005E7123" w:rsidRPr="005E7123" w:rsidRDefault="005E7123" w:rsidP="005E7123">
      <w:pPr>
        <w:pStyle w:val="Kop3"/>
        <w:numPr>
          <w:ilvl w:val="0"/>
          <w:numId w:val="0"/>
        </w:numPr>
        <w:rPr>
          <w:b w:val="0"/>
          <w:kern w:val="28"/>
          <w:sz w:val="22"/>
          <w:szCs w:val="22"/>
          <w:lang w:val="pt-PT"/>
        </w:rPr>
      </w:pPr>
      <w:r w:rsidRPr="005E7123">
        <w:rPr>
          <w:b w:val="0"/>
          <w:kern w:val="28"/>
          <w:sz w:val="22"/>
          <w:szCs w:val="22"/>
          <w:lang w:val="pt-PT"/>
        </w:rPr>
        <w:t>Para cada área de qualidade, a descrição deve ab</w:t>
      </w:r>
      <w:r>
        <w:rPr>
          <w:b w:val="0"/>
          <w:kern w:val="28"/>
          <w:sz w:val="22"/>
          <w:szCs w:val="22"/>
          <w:lang w:val="pt-PT"/>
        </w:rPr>
        <w:t xml:space="preserve">ordar os critérios com base nos </w:t>
      </w:r>
      <w:r w:rsidRPr="005E7123">
        <w:rPr>
          <w:b w:val="0"/>
          <w:kern w:val="28"/>
          <w:sz w:val="22"/>
          <w:szCs w:val="22"/>
          <w:lang w:val="pt-PT"/>
        </w:rPr>
        <w:t xml:space="preserve">indicadores escolhidos para especificar a área de qualidade. Mantenha as principais conclusões, seja breve e conciso. Questões especiais de avaliação formuladas pelo </w:t>
      </w:r>
      <w:r>
        <w:rPr>
          <w:b w:val="0"/>
          <w:kern w:val="28"/>
          <w:sz w:val="22"/>
          <w:szCs w:val="22"/>
          <w:lang w:val="pt-PT"/>
        </w:rPr>
        <w:t>fornecedor</w:t>
      </w:r>
      <w:r w:rsidRPr="005E7123">
        <w:rPr>
          <w:b w:val="0"/>
          <w:kern w:val="28"/>
          <w:sz w:val="22"/>
          <w:szCs w:val="22"/>
          <w:lang w:val="pt-PT"/>
        </w:rPr>
        <w:t xml:space="preserve"> VNFIL devem ser tratadas na área de qualidade pertinente.</w:t>
      </w:r>
    </w:p>
    <w:p w:rsidR="005E7123" w:rsidRPr="005E7123" w:rsidRDefault="005E7123" w:rsidP="005E7123">
      <w:pPr>
        <w:pStyle w:val="Kop3"/>
        <w:numPr>
          <w:ilvl w:val="0"/>
          <w:numId w:val="0"/>
        </w:numPr>
        <w:rPr>
          <w:b w:val="0"/>
          <w:kern w:val="28"/>
          <w:sz w:val="22"/>
          <w:szCs w:val="22"/>
          <w:lang w:val="pt-PT"/>
        </w:rPr>
      </w:pPr>
      <w:r w:rsidRPr="005E7123">
        <w:rPr>
          <w:b w:val="0"/>
          <w:kern w:val="28"/>
          <w:sz w:val="22"/>
          <w:szCs w:val="22"/>
          <w:lang w:val="pt-PT"/>
        </w:rPr>
        <w:t>Recomendações para o procedimento de avaliação:</w:t>
      </w:r>
    </w:p>
    <w:p w:rsidR="005E7123" w:rsidRDefault="005E7123" w:rsidP="005E7123">
      <w:pPr>
        <w:pStyle w:val="Kop3"/>
        <w:numPr>
          <w:ilvl w:val="0"/>
          <w:numId w:val="0"/>
        </w:numPr>
        <w:rPr>
          <w:b w:val="0"/>
          <w:kern w:val="28"/>
          <w:sz w:val="22"/>
          <w:szCs w:val="22"/>
          <w:lang w:val="pt-PT"/>
        </w:rPr>
      </w:pPr>
      <w:r w:rsidRPr="005E7123">
        <w:rPr>
          <w:b w:val="0"/>
          <w:kern w:val="28"/>
          <w:sz w:val="22"/>
          <w:szCs w:val="22"/>
          <w:lang w:val="pt-PT"/>
        </w:rPr>
        <w:t xml:space="preserve">Todas as informações relevantes recolhidas durante a Visita (com base em atas de entrevistas, gráficos de observação, etc.) devem ser classificadas de acordo com a sua relevância </w:t>
      </w:r>
    </w:p>
    <w:p w:rsidR="005E7123" w:rsidRDefault="005E7123" w:rsidP="005E7123">
      <w:pPr>
        <w:pStyle w:val="Kop3"/>
        <w:numPr>
          <w:ilvl w:val="0"/>
          <w:numId w:val="0"/>
        </w:numPr>
        <w:rPr>
          <w:b w:val="0"/>
          <w:kern w:val="28"/>
          <w:sz w:val="22"/>
          <w:szCs w:val="22"/>
          <w:lang w:val="pt-PT"/>
        </w:rPr>
      </w:pPr>
      <w:r w:rsidRPr="005E7123">
        <w:rPr>
          <w:b w:val="0"/>
          <w:kern w:val="28"/>
          <w:sz w:val="22"/>
          <w:szCs w:val="22"/>
          <w:lang w:val="pt-PT"/>
        </w:rPr>
        <w:t xml:space="preserve">1) para a área da qualidade e </w:t>
      </w:r>
    </w:p>
    <w:p w:rsidR="005E7123" w:rsidRDefault="005E7123" w:rsidP="005E7123">
      <w:pPr>
        <w:pStyle w:val="Kop3"/>
        <w:numPr>
          <w:ilvl w:val="0"/>
          <w:numId w:val="0"/>
        </w:numPr>
        <w:rPr>
          <w:b w:val="0"/>
          <w:kern w:val="28"/>
          <w:sz w:val="22"/>
          <w:szCs w:val="22"/>
          <w:lang w:val="pt-PT"/>
        </w:rPr>
      </w:pPr>
      <w:r w:rsidRPr="005E7123">
        <w:rPr>
          <w:b w:val="0"/>
          <w:kern w:val="28"/>
          <w:sz w:val="22"/>
          <w:szCs w:val="22"/>
          <w:lang w:val="pt-PT"/>
        </w:rPr>
        <w:t xml:space="preserve">2) os critérios. </w:t>
      </w:r>
    </w:p>
    <w:p w:rsidR="005E7123" w:rsidRPr="005E7123" w:rsidRDefault="005E7123" w:rsidP="005E7123">
      <w:pPr>
        <w:pStyle w:val="Kop3"/>
        <w:numPr>
          <w:ilvl w:val="0"/>
          <w:numId w:val="0"/>
        </w:numPr>
        <w:rPr>
          <w:b w:val="0"/>
          <w:kern w:val="28"/>
          <w:sz w:val="22"/>
          <w:szCs w:val="22"/>
          <w:lang w:val="pt-PT"/>
        </w:rPr>
      </w:pPr>
      <w:r w:rsidRPr="005E7123">
        <w:rPr>
          <w:b w:val="0"/>
          <w:kern w:val="28"/>
          <w:sz w:val="22"/>
          <w:szCs w:val="22"/>
          <w:lang w:val="pt-PT"/>
        </w:rPr>
        <w:t>As descobertas devem então ser analisadas e categorizadas como exemplos de pontos fortes ou áreas para melhoria. Talvez nem sempre seja fácil atribuir os resultados a uma das duas categorias, e os Pares individuais também podem ter visões diferentes. As diferenças devem ser reconhecidas e discutidas minuciosamente.</w:t>
      </w:r>
    </w:p>
    <w:p w:rsidR="005E7123" w:rsidRPr="005E7123" w:rsidRDefault="005E7123" w:rsidP="005E7123">
      <w:pPr>
        <w:pStyle w:val="Kop3"/>
        <w:numPr>
          <w:ilvl w:val="0"/>
          <w:numId w:val="0"/>
        </w:numPr>
        <w:rPr>
          <w:b w:val="0"/>
          <w:kern w:val="28"/>
          <w:sz w:val="22"/>
          <w:szCs w:val="22"/>
          <w:lang w:val="pt-PT"/>
        </w:rPr>
      </w:pPr>
      <w:r w:rsidRPr="005E7123">
        <w:rPr>
          <w:b w:val="0"/>
          <w:kern w:val="28"/>
          <w:sz w:val="22"/>
          <w:szCs w:val="22"/>
          <w:lang w:val="pt-PT"/>
        </w:rPr>
        <w:t>Para cada resultado, as forças e áreas de melhoria devem ser resumidas.</w:t>
      </w:r>
    </w:p>
    <w:p w:rsidR="005E7123" w:rsidRPr="005E7123" w:rsidRDefault="005E7123" w:rsidP="005E7123">
      <w:pPr>
        <w:pStyle w:val="Kop3"/>
        <w:numPr>
          <w:ilvl w:val="0"/>
          <w:numId w:val="0"/>
        </w:numPr>
        <w:rPr>
          <w:b w:val="0"/>
          <w:kern w:val="28"/>
          <w:sz w:val="22"/>
          <w:szCs w:val="22"/>
          <w:lang w:val="pt-PT"/>
        </w:rPr>
      </w:pPr>
      <w:r w:rsidRPr="005E7123">
        <w:rPr>
          <w:b w:val="0"/>
          <w:kern w:val="28"/>
          <w:sz w:val="22"/>
          <w:szCs w:val="22"/>
          <w:lang w:val="pt-PT"/>
        </w:rPr>
        <w:t>3. Então toda a Área d</w:t>
      </w:r>
      <w:r>
        <w:rPr>
          <w:b w:val="0"/>
          <w:kern w:val="28"/>
          <w:sz w:val="22"/>
          <w:szCs w:val="22"/>
          <w:lang w:val="pt-PT"/>
        </w:rPr>
        <w:t>a</w:t>
      </w:r>
      <w:r w:rsidRPr="005E7123">
        <w:rPr>
          <w:b w:val="0"/>
          <w:kern w:val="28"/>
          <w:sz w:val="22"/>
          <w:szCs w:val="22"/>
          <w:lang w:val="pt-PT"/>
        </w:rPr>
        <w:t xml:space="preserve"> Qualidade deve ser avaliada com base na avaliação dos pontos fortes e áreas de melhoria no nível dos critérios. Fontes de evidência também devem ser </w:t>
      </w:r>
      <w:proofErr w:type="spellStart"/>
      <w:r w:rsidRPr="005E7123">
        <w:rPr>
          <w:b w:val="0"/>
          <w:kern w:val="28"/>
          <w:sz w:val="22"/>
          <w:szCs w:val="22"/>
          <w:lang w:val="pt-PT"/>
        </w:rPr>
        <w:t>registradas</w:t>
      </w:r>
      <w:proofErr w:type="spellEnd"/>
      <w:r w:rsidRPr="005E7123">
        <w:rPr>
          <w:b w:val="0"/>
          <w:kern w:val="28"/>
          <w:sz w:val="22"/>
          <w:szCs w:val="22"/>
          <w:lang w:val="pt-PT"/>
        </w:rPr>
        <w:t xml:space="preserve"> brevemente.</w:t>
      </w:r>
    </w:p>
    <w:p w:rsidR="005E7123" w:rsidRPr="005E7123" w:rsidRDefault="005E7123" w:rsidP="005E7123">
      <w:pPr>
        <w:pStyle w:val="Kop3"/>
        <w:numPr>
          <w:ilvl w:val="0"/>
          <w:numId w:val="0"/>
        </w:numPr>
        <w:rPr>
          <w:b w:val="0"/>
          <w:kern w:val="28"/>
          <w:sz w:val="22"/>
          <w:szCs w:val="22"/>
          <w:lang w:val="pt-PT"/>
        </w:rPr>
      </w:pPr>
      <w:r w:rsidRPr="005E7123">
        <w:rPr>
          <w:b w:val="0"/>
          <w:kern w:val="28"/>
          <w:sz w:val="22"/>
          <w:szCs w:val="22"/>
          <w:lang w:val="pt-PT"/>
        </w:rPr>
        <w:t xml:space="preserve">Os resultados que não se enquadram em nenhuma das </w:t>
      </w:r>
      <w:r>
        <w:rPr>
          <w:b w:val="0"/>
          <w:kern w:val="28"/>
          <w:sz w:val="22"/>
          <w:szCs w:val="22"/>
          <w:lang w:val="pt-PT"/>
        </w:rPr>
        <w:t xml:space="preserve">áreas da qualidade escolhidas para </w:t>
      </w:r>
      <w:r w:rsidRPr="005E7123">
        <w:rPr>
          <w:b w:val="0"/>
          <w:kern w:val="28"/>
          <w:sz w:val="22"/>
          <w:szCs w:val="22"/>
          <w:lang w:val="pt-PT"/>
        </w:rPr>
        <w:t>a revisão podem ser anexados, dependendo do acordo do fornecedor da VNFIL.</w:t>
      </w:r>
    </w:p>
    <w:p w:rsidR="005E7123" w:rsidRPr="005E7123" w:rsidRDefault="005E7123" w:rsidP="005E7123">
      <w:pPr>
        <w:pStyle w:val="Kop3"/>
        <w:numPr>
          <w:ilvl w:val="0"/>
          <w:numId w:val="0"/>
        </w:numPr>
        <w:rPr>
          <w:b w:val="0"/>
          <w:kern w:val="28"/>
          <w:sz w:val="22"/>
          <w:szCs w:val="22"/>
          <w:lang w:val="pt-PT"/>
        </w:rPr>
      </w:pPr>
      <w:r w:rsidRPr="005E7123">
        <w:rPr>
          <w:b w:val="0"/>
          <w:kern w:val="28"/>
          <w:sz w:val="22"/>
          <w:szCs w:val="22"/>
          <w:lang w:val="pt-PT"/>
        </w:rPr>
        <w:t>Recomendações também podem ser anexadas, se solicitadas pela instituição VNFIL.</w:t>
      </w:r>
    </w:p>
    <w:p w:rsidR="00FF7CE2" w:rsidRPr="005E7123" w:rsidRDefault="005E7123" w:rsidP="005E7123">
      <w:pPr>
        <w:pStyle w:val="Kop3"/>
        <w:numPr>
          <w:ilvl w:val="0"/>
          <w:numId w:val="0"/>
        </w:numPr>
        <w:rPr>
          <w:lang w:val="pt-PT"/>
        </w:rPr>
      </w:pPr>
      <w:r w:rsidRPr="005E7123">
        <w:rPr>
          <w:b w:val="0"/>
          <w:kern w:val="28"/>
          <w:sz w:val="22"/>
          <w:szCs w:val="22"/>
          <w:lang w:val="pt-PT"/>
        </w:rPr>
        <w:t>Após cada Área d</w:t>
      </w:r>
      <w:r>
        <w:rPr>
          <w:b w:val="0"/>
          <w:kern w:val="28"/>
          <w:sz w:val="22"/>
          <w:szCs w:val="22"/>
          <w:lang w:val="pt-PT"/>
        </w:rPr>
        <w:t>a</w:t>
      </w:r>
      <w:r w:rsidRPr="005E7123">
        <w:rPr>
          <w:b w:val="0"/>
          <w:kern w:val="28"/>
          <w:sz w:val="22"/>
          <w:szCs w:val="22"/>
          <w:lang w:val="pt-PT"/>
        </w:rPr>
        <w:t xml:space="preserve"> Qualidade ter sido avaliada desta forma, deve ser relativamente fácil fornecer uma avaliação global das </w:t>
      </w:r>
      <w:r>
        <w:rPr>
          <w:b w:val="0"/>
          <w:kern w:val="28"/>
          <w:sz w:val="22"/>
          <w:szCs w:val="22"/>
          <w:lang w:val="pt-PT"/>
        </w:rPr>
        <w:t>áreas da qualidade</w:t>
      </w:r>
      <w:r w:rsidRPr="005E7123">
        <w:rPr>
          <w:b w:val="0"/>
          <w:kern w:val="28"/>
          <w:sz w:val="22"/>
          <w:szCs w:val="22"/>
          <w:lang w:val="pt-PT"/>
        </w:rPr>
        <w:t xml:space="preserve"> analisadas, fornecer feedback oral ao fornecedor da VNFIL e preencher o Relatório de Revisão por Pares.</w:t>
      </w:r>
      <w:r w:rsidR="00CA70F9" w:rsidRPr="005E7123">
        <w:rPr>
          <w:b w:val="0"/>
          <w:kern w:val="28"/>
          <w:sz w:val="22"/>
          <w:szCs w:val="22"/>
          <w:lang w:val="pt-PT"/>
        </w:rPr>
        <w:br w:type="page"/>
      </w:r>
      <w:r>
        <w:rPr>
          <w:lang w:val="pt-PT"/>
        </w:rPr>
        <w:lastRenderedPageBreak/>
        <w:t>Área da Qualidade</w:t>
      </w:r>
      <w:r w:rsidR="00EF47BC" w:rsidRPr="005E7123">
        <w:rPr>
          <w:lang w:val="pt-PT"/>
        </w:rPr>
        <w:t xml:space="preserve"> 1</w:t>
      </w:r>
      <w:r w:rsidR="00FF7CE2" w:rsidRPr="005E7123">
        <w:rPr>
          <w:lang w:val="pt-PT"/>
        </w:rPr>
        <w:t>:</w:t>
      </w:r>
      <w:bookmarkEnd w:id="0"/>
      <w:bookmarkEnd w:id="1"/>
      <w:r w:rsidR="00CA70F9" w:rsidRPr="005E7123">
        <w:rPr>
          <w:lang w:val="pt-PT"/>
        </w:rPr>
        <w:t xml:space="preserve"> </w:t>
      </w:r>
      <w:r>
        <w:rPr>
          <w:lang w:val="pt-PT"/>
        </w:rPr>
        <w:t>(</w:t>
      </w:r>
      <w:r w:rsidRPr="005E7123">
        <w:rPr>
          <w:lang w:val="pt-PT"/>
        </w:rPr>
        <w:t>indicar qual)</w:t>
      </w:r>
    </w:p>
    <w:p w:rsidR="005E7123" w:rsidRDefault="005E7123" w:rsidP="005E7123">
      <w:pPr>
        <w:rPr>
          <w:lang w:val="pt-PT"/>
        </w:rPr>
      </w:pPr>
    </w:p>
    <w:p w:rsidR="005E7123" w:rsidRDefault="005E7123" w:rsidP="005E7123">
      <w:pPr>
        <w:rPr>
          <w:lang w:val="pt-PT"/>
        </w:rPr>
      </w:pPr>
    </w:p>
    <w:p w:rsidR="005E7123" w:rsidRPr="005E7123" w:rsidRDefault="005E7123" w:rsidP="005E7123">
      <w:pPr>
        <w:rPr>
          <w:lang w:val="pt-PT"/>
        </w:rPr>
      </w:pPr>
      <w:r w:rsidRPr="005E7123">
        <w:rPr>
          <w:lang w:val="pt-PT"/>
        </w:rPr>
        <w:t>1.1. Resultado 1: (indique quais)</w:t>
      </w:r>
    </w:p>
    <w:p w:rsidR="005E7123" w:rsidRPr="005E7123" w:rsidRDefault="005E7123" w:rsidP="005E7123">
      <w:pPr>
        <w:rPr>
          <w:lang w:val="pt-PT"/>
        </w:rPr>
      </w:pPr>
      <w:r w:rsidRPr="005E7123">
        <w:rPr>
          <w:lang w:val="pt-PT"/>
        </w:rPr>
        <w:t>Pontos fortes e áreas de melhoria por resultado</w:t>
      </w:r>
    </w:p>
    <w:p w:rsidR="00CA70F9" w:rsidRPr="005E7123" w:rsidRDefault="005E7123" w:rsidP="005E7123">
      <w:pPr>
        <w:rPr>
          <w:rFonts w:cs="Arial"/>
          <w:lang w:val="pt-PT"/>
        </w:rPr>
      </w:pPr>
      <w:r w:rsidRPr="005E7123">
        <w:rPr>
          <w:lang w:val="pt-PT"/>
        </w:rPr>
        <w:t>(se possível com referência aos indicadores e indicando as fontes)</w:t>
      </w:r>
      <w:r w:rsidRPr="005E7123">
        <w:rPr>
          <w:rFonts w:cs="Arial"/>
          <w:lang w:val="pt-PT"/>
        </w:rPr>
        <w:t xml:space="preserve"> </w:t>
      </w:r>
    </w:p>
    <w:p w:rsidR="00CA70F9" w:rsidRPr="009D7812" w:rsidRDefault="00CA70F9" w:rsidP="00CA70F9">
      <w:pPr>
        <w:pStyle w:val="Textkrper1"/>
        <w:keepNext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noProof/>
        </w:rPr>
      </w:pPr>
      <w:r w:rsidRPr="009D7812">
        <w:rPr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9D7812">
        <w:rPr>
          <w:noProof/>
        </w:rPr>
        <w:instrText xml:space="preserve"> FORMTEXT </w:instrText>
      </w:r>
      <w:r w:rsidRPr="009D7812">
        <w:rPr>
          <w:noProof/>
        </w:rPr>
      </w:r>
      <w:r w:rsidRPr="009D7812">
        <w:rPr>
          <w:noProof/>
        </w:rPr>
        <w:fldChar w:fldCharType="separate"/>
      </w:r>
      <w:r w:rsidRPr="009D7812">
        <w:rPr>
          <w:noProof/>
        </w:rPr>
        <w:t> </w:t>
      </w:r>
      <w:r w:rsidRPr="009D7812">
        <w:rPr>
          <w:noProof/>
        </w:rPr>
        <w:t> </w:t>
      </w:r>
      <w:r w:rsidRPr="009D7812">
        <w:rPr>
          <w:noProof/>
        </w:rPr>
        <w:t> </w:t>
      </w:r>
      <w:r w:rsidRPr="009D7812">
        <w:rPr>
          <w:noProof/>
        </w:rPr>
        <w:t> </w:t>
      </w:r>
      <w:r w:rsidRPr="009D7812">
        <w:rPr>
          <w:noProof/>
        </w:rPr>
        <w:t> </w:t>
      </w:r>
      <w:r w:rsidRPr="009D7812">
        <w:rPr>
          <w:noProof/>
        </w:rPr>
        <w:fldChar w:fldCharType="end"/>
      </w:r>
    </w:p>
    <w:p w:rsidR="005E7123" w:rsidRPr="005E7123" w:rsidRDefault="005E7123" w:rsidP="005E7123">
      <w:pPr>
        <w:rPr>
          <w:lang w:val="pt-PT"/>
        </w:rPr>
      </w:pPr>
      <w:r w:rsidRPr="005E7123">
        <w:rPr>
          <w:lang w:val="pt-PT"/>
        </w:rPr>
        <w:t>1.2. Resultado 2: (indique quais)</w:t>
      </w:r>
    </w:p>
    <w:p w:rsidR="005E7123" w:rsidRPr="005E7123" w:rsidRDefault="005E7123" w:rsidP="005E7123">
      <w:pPr>
        <w:rPr>
          <w:lang w:val="pt-PT"/>
        </w:rPr>
      </w:pPr>
      <w:r w:rsidRPr="005E7123">
        <w:rPr>
          <w:lang w:val="pt-PT"/>
        </w:rPr>
        <w:t>Pontos fortes e áreas de melhoria por resultado</w:t>
      </w:r>
    </w:p>
    <w:p w:rsidR="005E7123" w:rsidRPr="005E7123" w:rsidRDefault="005E7123" w:rsidP="005E7123">
      <w:pPr>
        <w:rPr>
          <w:lang w:val="pt-PT"/>
        </w:rPr>
      </w:pPr>
      <w:r w:rsidRPr="005E7123">
        <w:rPr>
          <w:lang w:val="pt-PT"/>
        </w:rPr>
        <w:t>(se possível com referência aos indicadores e indicando as fontes)</w:t>
      </w:r>
    </w:p>
    <w:p w:rsidR="00C30E87" w:rsidRPr="009D7812" w:rsidRDefault="00C30E87" w:rsidP="00C30E87">
      <w:pPr>
        <w:pStyle w:val="Textkrper1"/>
        <w:keepNext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noProof/>
        </w:rPr>
      </w:pPr>
      <w:r w:rsidRPr="009D7812">
        <w:rPr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9D7812">
        <w:rPr>
          <w:noProof/>
        </w:rPr>
        <w:instrText xml:space="preserve"> FORMTEXT </w:instrText>
      </w:r>
      <w:r w:rsidRPr="009D7812">
        <w:rPr>
          <w:noProof/>
        </w:rPr>
      </w:r>
      <w:r w:rsidRPr="009D7812">
        <w:rPr>
          <w:noProof/>
        </w:rPr>
        <w:fldChar w:fldCharType="separate"/>
      </w:r>
      <w:r w:rsidRPr="009D7812">
        <w:rPr>
          <w:noProof/>
        </w:rPr>
        <w:t> </w:t>
      </w:r>
      <w:r w:rsidRPr="009D7812">
        <w:rPr>
          <w:noProof/>
        </w:rPr>
        <w:t> </w:t>
      </w:r>
      <w:r w:rsidRPr="009D7812">
        <w:rPr>
          <w:noProof/>
        </w:rPr>
        <w:t> </w:t>
      </w:r>
      <w:r w:rsidRPr="009D7812">
        <w:rPr>
          <w:noProof/>
        </w:rPr>
        <w:t> </w:t>
      </w:r>
      <w:r w:rsidRPr="009D7812">
        <w:rPr>
          <w:noProof/>
        </w:rPr>
        <w:t> </w:t>
      </w:r>
      <w:r w:rsidRPr="009D7812">
        <w:rPr>
          <w:noProof/>
        </w:rPr>
        <w:fldChar w:fldCharType="end"/>
      </w:r>
    </w:p>
    <w:p w:rsidR="005E7123" w:rsidRPr="005E7123" w:rsidRDefault="005E7123" w:rsidP="005E7123">
      <w:pPr>
        <w:rPr>
          <w:lang w:val="pt-PT"/>
        </w:rPr>
      </w:pPr>
      <w:r w:rsidRPr="005E7123">
        <w:rPr>
          <w:lang w:val="pt-PT"/>
        </w:rPr>
        <w:t xml:space="preserve">1.3. Resultado 3 </w:t>
      </w:r>
      <w:proofErr w:type="spellStart"/>
      <w:r w:rsidRPr="005E7123">
        <w:rPr>
          <w:lang w:val="pt-PT"/>
        </w:rPr>
        <w:t>etc</w:t>
      </w:r>
      <w:proofErr w:type="spellEnd"/>
      <w:r w:rsidRPr="005E7123">
        <w:rPr>
          <w:lang w:val="pt-PT"/>
        </w:rPr>
        <w:t>: (indique quais)</w:t>
      </w:r>
    </w:p>
    <w:p w:rsidR="005E7123" w:rsidRPr="005E7123" w:rsidRDefault="005E7123" w:rsidP="005E7123">
      <w:pPr>
        <w:rPr>
          <w:lang w:val="pt-PT"/>
        </w:rPr>
      </w:pPr>
      <w:r w:rsidRPr="005E7123">
        <w:rPr>
          <w:lang w:val="pt-PT"/>
        </w:rPr>
        <w:t>Pontos fortes e áreas de melhoria por resultado</w:t>
      </w:r>
    </w:p>
    <w:p w:rsidR="005E7123" w:rsidRPr="005E7123" w:rsidRDefault="005E7123" w:rsidP="005E7123">
      <w:pPr>
        <w:rPr>
          <w:lang w:val="pt-PT"/>
        </w:rPr>
      </w:pPr>
      <w:r w:rsidRPr="005E7123">
        <w:rPr>
          <w:lang w:val="pt-PT"/>
        </w:rPr>
        <w:t>(se possível com referência aos indicadores e indicando as fontes)</w:t>
      </w:r>
    </w:p>
    <w:p w:rsidR="00CA70F9" w:rsidRPr="009D7812" w:rsidRDefault="00CA70F9" w:rsidP="00CA70F9">
      <w:pPr>
        <w:pStyle w:val="Textkrper1"/>
        <w:keepNext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noProof/>
        </w:rPr>
      </w:pPr>
      <w:r w:rsidRPr="009D7812">
        <w:rPr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9D7812">
        <w:rPr>
          <w:noProof/>
        </w:rPr>
        <w:instrText xml:space="preserve"> FORMTEXT </w:instrText>
      </w:r>
      <w:r w:rsidRPr="009D7812">
        <w:rPr>
          <w:noProof/>
        </w:rPr>
      </w:r>
      <w:r w:rsidRPr="009D7812">
        <w:rPr>
          <w:noProof/>
        </w:rPr>
        <w:fldChar w:fldCharType="separate"/>
      </w:r>
      <w:r w:rsidRPr="009D7812">
        <w:rPr>
          <w:noProof/>
        </w:rPr>
        <w:t> </w:t>
      </w:r>
      <w:r w:rsidRPr="009D7812">
        <w:rPr>
          <w:noProof/>
        </w:rPr>
        <w:t> </w:t>
      </w:r>
      <w:r w:rsidRPr="009D7812">
        <w:rPr>
          <w:noProof/>
        </w:rPr>
        <w:t> </w:t>
      </w:r>
      <w:r w:rsidRPr="009D7812">
        <w:rPr>
          <w:noProof/>
        </w:rPr>
        <w:t> </w:t>
      </w:r>
      <w:r w:rsidRPr="009D7812">
        <w:rPr>
          <w:noProof/>
        </w:rPr>
        <w:t> </w:t>
      </w:r>
      <w:r w:rsidRPr="009D7812">
        <w:rPr>
          <w:noProof/>
        </w:rPr>
        <w:fldChar w:fldCharType="end"/>
      </w:r>
    </w:p>
    <w:p w:rsidR="005E7123" w:rsidRPr="005E7123" w:rsidRDefault="005E7123" w:rsidP="005E7123">
      <w:pPr>
        <w:rPr>
          <w:lang w:val="pt-PT"/>
        </w:rPr>
      </w:pPr>
      <w:bookmarkStart w:id="3" w:name="_Toc135655517"/>
      <w:bookmarkStart w:id="4" w:name="_Toc145841038"/>
      <w:r w:rsidRPr="005E7123">
        <w:rPr>
          <w:lang w:val="pt-PT"/>
        </w:rPr>
        <w:t>1.4. Avaliação global da área de qualidade</w:t>
      </w:r>
    </w:p>
    <w:p w:rsidR="005E7123" w:rsidRDefault="005E7123" w:rsidP="005E7123">
      <w:r w:rsidRPr="005E7123">
        <w:rPr>
          <w:lang w:val="pt-PT"/>
        </w:rPr>
        <w:t xml:space="preserve">(Forneça uma avaliação verbal dos pontos fortes e das áreas de melhorias com base nas principais evidências encontradas sobre os níveis de critérios e indicadores. </w:t>
      </w:r>
      <w:r>
        <w:t xml:space="preserve">As </w:t>
      </w:r>
      <w:proofErr w:type="spellStart"/>
      <w:r>
        <w:t>fontes</w:t>
      </w:r>
      <w:proofErr w:type="spellEnd"/>
      <w:r>
        <w:t xml:space="preserve"> de </w:t>
      </w:r>
      <w:proofErr w:type="spellStart"/>
      <w:r>
        <w:t>evidências</w:t>
      </w:r>
      <w:proofErr w:type="spellEnd"/>
      <w:r>
        <w:t xml:space="preserve"> </w:t>
      </w:r>
      <w:proofErr w:type="spellStart"/>
      <w:r>
        <w:t>também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registradas</w:t>
      </w:r>
      <w:proofErr w:type="spellEnd"/>
      <w:r>
        <w:t xml:space="preserve"> </w:t>
      </w:r>
      <w:proofErr w:type="spellStart"/>
      <w:r>
        <w:t>resumidamente</w:t>
      </w:r>
      <w:proofErr w:type="spellEnd"/>
      <w:r>
        <w:t>.)</w:t>
      </w:r>
    </w:p>
    <w:p w:rsidR="00C30E87" w:rsidRPr="009D7812" w:rsidRDefault="00C30E87" w:rsidP="00C30E87">
      <w:pPr>
        <w:pStyle w:val="Textkrper1"/>
        <w:keepNext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noProof/>
        </w:rPr>
      </w:pPr>
      <w:r w:rsidRPr="009D7812">
        <w:rPr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9D7812">
        <w:rPr>
          <w:noProof/>
        </w:rPr>
        <w:instrText xml:space="preserve"> FORMTEXT </w:instrText>
      </w:r>
      <w:r w:rsidRPr="009D7812">
        <w:rPr>
          <w:noProof/>
        </w:rPr>
      </w:r>
      <w:r w:rsidRPr="009D7812">
        <w:rPr>
          <w:noProof/>
        </w:rPr>
        <w:fldChar w:fldCharType="separate"/>
      </w:r>
      <w:r w:rsidRPr="009D7812">
        <w:rPr>
          <w:noProof/>
        </w:rPr>
        <w:t> </w:t>
      </w:r>
      <w:r w:rsidRPr="009D7812">
        <w:rPr>
          <w:noProof/>
        </w:rPr>
        <w:t> </w:t>
      </w:r>
      <w:r w:rsidRPr="009D7812">
        <w:rPr>
          <w:noProof/>
        </w:rPr>
        <w:t> </w:t>
      </w:r>
      <w:r w:rsidRPr="009D7812">
        <w:rPr>
          <w:noProof/>
        </w:rPr>
        <w:t> </w:t>
      </w:r>
      <w:r w:rsidRPr="009D7812">
        <w:rPr>
          <w:noProof/>
        </w:rPr>
        <w:t> </w:t>
      </w:r>
      <w:r w:rsidRPr="009D7812">
        <w:rPr>
          <w:noProof/>
        </w:rPr>
        <w:fldChar w:fldCharType="end"/>
      </w:r>
    </w:p>
    <w:p w:rsidR="004B0103" w:rsidRPr="005E7123" w:rsidRDefault="005E7123" w:rsidP="004B0103">
      <w:pPr>
        <w:pStyle w:val="Kop3"/>
        <w:numPr>
          <w:ilvl w:val="2"/>
          <w:numId w:val="11"/>
        </w:numPr>
        <w:tabs>
          <w:tab w:val="clear" w:pos="851"/>
          <w:tab w:val="num" w:pos="360"/>
        </w:tabs>
        <w:ind w:left="425" w:hanging="425"/>
        <w:rPr>
          <w:lang w:val="pt-PT"/>
        </w:rPr>
      </w:pPr>
      <w:r w:rsidRPr="005E7123">
        <w:rPr>
          <w:lang w:val="pt-PT"/>
        </w:rPr>
        <w:t>Área da Qualidade</w:t>
      </w:r>
      <w:r w:rsidR="004B0103" w:rsidRPr="005E7123">
        <w:rPr>
          <w:lang w:val="pt-PT"/>
        </w:rPr>
        <w:t xml:space="preserve"> 2:</w:t>
      </w:r>
      <w:r w:rsidR="004B0103" w:rsidRPr="005E7123">
        <w:rPr>
          <w:noProof/>
          <w:lang w:val="pt-PT"/>
        </w:rPr>
        <w:t xml:space="preserve"> </w:t>
      </w:r>
      <w:r>
        <w:rPr>
          <w:noProof/>
          <w:lang w:val="pt-PT"/>
        </w:rPr>
        <w:t>(</w:t>
      </w:r>
      <w:r w:rsidRPr="005E7123">
        <w:rPr>
          <w:noProof/>
          <w:lang w:val="pt-PT"/>
        </w:rPr>
        <w:t>indicar qual)</w:t>
      </w:r>
    </w:p>
    <w:p w:rsidR="00FF7CE2" w:rsidRDefault="00FF7CE2" w:rsidP="004B0103">
      <w:pPr>
        <w:pStyle w:val="Kop3"/>
        <w:numPr>
          <w:ilvl w:val="0"/>
          <w:numId w:val="0"/>
        </w:numPr>
        <w:rPr>
          <w:b w:val="0"/>
        </w:rPr>
      </w:pPr>
      <w:proofErr w:type="gramStart"/>
      <w:r w:rsidRPr="004B0103">
        <w:rPr>
          <w:b w:val="0"/>
        </w:rPr>
        <w:t>etc</w:t>
      </w:r>
      <w:proofErr w:type="gramEnd"/>
      <w:r w:rsidRPr="004B0103">
        <w:rPr>
          <w:b w:val="0"/>
        </w:rPr>
        <w:t>.</w:t>
      </w:r>
      <w:bookmarkEnd w:id="3"/>
      <w:bookmarkEnd w:id="4"/>
      <w:r w:rsidRPr="004B0103">
        <w:rPr>
          <w:b w:val="0"/>
        </w:rPr>
        <w:t xml:space="preserve"> </w:t>
      </w:r>
    </w:p>
    <w:p w:rsidR="005E7123" w:rsidRPr="005E7123" w:rsidRDefault="005E7123" w:rsidP="005E7123">
      <w:pPr>
        <w:rPr>
          <w:lang w:val="pt-PT"/>
        </w:rPr>
      </w:pPr>
      <w:r>
        <w:rPr>
          <w:lang w:val="pt-PT"/>
        </w:rPr>
        <w:t xml:space="preserve"> </w:t>
      </w:r>
    </w:p>
    <w:p w:rsidR="005E7123" w:rsidRPr="005E7123" w:rsidRDefault="005E7123" w:rsidP="005E7123">
      <w:pPr>
        <w:rPr>
          <w:lang w:val="pt-PT"/>
        </w:rPr>
      </w:pPr>
      <w:r w:rsidRPr="005E7123">
        <w:rPr>
          <w:lang w:val="pt-PT"/>
        </w:rPr>
        <w:t>     </w:t>
      </w:r>
    </w:p>
    <w:p w:rsidR="005E7123" w:rsidRPr="005E7123" w:rsidRDefault="005E7123" w:rsidP="005E7123">
      <w:pPr>
        <w:rPr>
          <w:lang w:val="pt-PT"/>
        </w:rPr>
      </w:pPr>
      <w:r w:rsidRPr="005E7123">
        <w:rPr>
          <w:lang w:val="pt-PT"/>
        </w:rPr>
        <w:t>     </w:t>
      </w:r>
      <w:r>
        <w:rPr>
          <w:lang w:val="pt-PT"/>
        </w:rPr>
        <w:t xml:space="preserve"> </w:t>
      </w:r>
    </w:p>
    <w:sectPr w:rsidR="005E7123" w:rsidRPr="005E7123" w:rsidSect="00AE64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058" w:rsidRDefault="00823058">
      <w:r>
        <w:separator/>
      </w:r>
    </w:p>
  </w:endnote>
  <w:endnote w:type="continuationSeparator" w:id="0">
    <w:p w:rsidR="00823058" w:rsidRDefault="00823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F95" w:rsidRDefault="00503F95" w:rsidP="00E85D1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503F95" w:rsidRDefault="00503F95" w:rsidP="004F7875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0E8" w:rsidRPr="005E7123" w:rsidRDefault="005E7123" w:rsidP="000820E8">
    <w:pPr>
      <w:pStyle w:val="Voettekst"/>
      <w:rPr>
        <w:lang w:val="pt-PT"/>
      </w:rPr>
    </w:pPr>
    <w:r w:rsidRPr="005E7123">
      <w:rPr>
        <w:kern w:val="28"/>
        <w:szCs w:val="32"/>
        <w:lang w:val="pt-PT"/>
      </w:rPr>
      <w:t xml:space="preserve">EUROPEERGUID-VNFIL </w:t>
    </w:r>
    <w:proofErr w:type="spellStart"/>
    <w:r w:rsidRPr="005E7123">
      <w:rPr>
        <w:kern w:val="28"/>
        <w:szCs w:val="32"/>
        <w:lang w:val="pt-PT"/>
      </w:rPr>
      <w:t>extended</w:t>
    </w:r>
    <w:proofErr w:type="spellEnd"/>
    <w:r w:rsidRPr="005E7123">
      <w:rPr>
        <w:kern w:val="28"/>
        <w:szCs w:val="32"/>
        <w:lang w:val="pt-PT"/>
      </w:rPr>
      <w:t xml:space="preserve"> adaptado de </w:t>
    </w:r>
    <w:r w:rsidR="000820E8">
      <w:rPr>
        <w:noProof/>
        <w:kern w:val="28"/>
        <w:szCs w:val="32"/>
        <w:lang w:val="en-US" w:eastAsia="nl-NL"/>
      </w:rPr>
      <w:drawing>
        <wp:inline distT="0" distB="0" distL="0" distR="0" wp14:anchorId="641BBAD1" wp14:editId="16DAC3C4">
          <wp:extent cx="933450" cy="285750"/>
          <wp:effectExtent l="0" t="0" r="0" b="0"/>
          <wp:docPr id="9" name="Afbeelding 4" descr="peer_review_logo_European_V_kleinerer 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peer_review_logo_European_V_kleinerer 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641E" w:rsidRPr="000820E8" w:rsidRDefault="000820E8" w:rsidP="000820E8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273B5B" w:rsidRPr="00273B5B">
      <w:rPr>
        <w:noProof/>
        <w:lang w:val="nl-NL"/>
      </w:rPr>
      <w:t>2</w:t>
    </w:r>
    <w:r>
      <w:fldChar w:fldCharType="end"/>
    </w:r>
    <w:r>
      <w:t>/2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0E8" w:rsidRPr="005E7123" w:rsidRDefault="000820E8" w:rsidP="000820E8">
    <w:pPr>
      <w:pStyle w:val="Voettekst"/>
      <w:rPr>
        <w:lang w:val="pt-PT"/>
      </w:rPr>
    </w:pPr>
    <w:r w:rsidRPr="005E7123">
      <w:rPr>
        <w:kern w:val="28"/>
        <w:szCs w:val="32"/>
        <w:lang w:val="pt-PT"/>
      </w:rPr>
      <w:t>EUROPEERGUID-</w:t>
    </w:r>
    <w:r w:rsidR="002E3D40" w:rsidRPr="005E7123">
      <w:rPr>
        <w:kern w:val="28"/>
        <w:szCs w:val="32"/>
        <w:lang w:val="pt-PT"/>
      </w:rPr>
      <w:t>VNFIL</w:t>
    </w:r>
    <w:r w:rsidRPr="005E7123">
      <w:rPr>
        <w:kern w:val="28"/>
        <w:szCs w:val="32"/>
        <w:lang w:val="pt-PT"/>
      </w:rPr>
      <w:t xml:space="preserve"> </w:t>
    </w:r>
    <w:proofErr w:type="spellStart"/>
    <w:r w:rsidR="005E7123" w:rsidRPr="005E7123">
      <w:rPr>
        <w:kern w:val="28"/>
        <w:szCs w:val="32"/>
        <w:lang w:val="pt-PT"/>
      </w:rPr>
      <w:t>extended</w:t>
    </w:r>
    <w:proofErr w:type="spellEnd"/>
    <w:r w:rsidR="005E7123" w:rsidRPr="005E7123">
      <w:rPr>
        <w:kern w:val="28"/>
        <w:szCs w:val="32"/>
        <w:lang w:val="pt-PT"/>
      </w:rPr>
      <w:t xml:space="preserve"> adaptado de</w:t>
    </w:r>
    <w:r w:rsidRPr="005E7123">
      <w:rPr>
        <w:kern w:val="28"/>
        <w:szCs w:val="32"/>
        <w:lang w:val="pt-PT"/>
      </w:rPr>
      <w:t xml:space="preserve"> </w:t>
    </w:r>
    <w:r>
      <w:rPr>
        <w:noProof/>
        <w:kern w:val="28"/>
        <w:szCs w:val="32"/>
        <w:lang w:val="en-US" w:eastAsia="nl-NL"/>
      </w:rPr>
      <w:drawing>
        <wp:inline distT="0" distB="0" distL="0" distR="0" wp14:anchorId="4C8A937B" wp14:editId="7B48C240">
          <wp:extent cx="933450" cy="285750"/>
          <wp:effectExtent l="0" t="0" r="0" b="0"/>
          <wp:docPr id="6" name="Afbeelding 4" descr="peer_review_logo_European_V_kleinerer 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peer_review_logo_European_V_kleinerer 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820E8" w:rsidRDefault="000820E8" w:rsidP="000820E8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273B5B" w:rsidRPr="00273B5B">
      <w:rPr>
        <w:noProof/>
        <w:lang w:val="nl-NL"/>
      </w:rPr>
      <w:t>1</w:t>
    </w:r>
    <w:r>
      <w:fldChar w:fldCharType="end"/>
    </w:r>
    <w:r>
      <w:t>/2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058" w:rsidRDefault="00823058">
      <w:r>
        <w:separator/>
      </w:r>
    </w:p>
  </w:footnote>
  <w:footnote w:type="continuationSeparator" w:id="0">
    <w:p w:rsidR="00823058" w:rsidRDefault="0082305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41E" w:rsidRPr="005E7123" w:rsidRDefault="005E7123" w:rsidP="005E7123">
    <w:pPr>
      <w:pStyle w:val="Koptekst"/>
      <w:tabs>
        <w:tab w:val="clear" w:pos="4536"/>
      </w:tabs>
      <w:jc w:val="left"/>
      <w:rPr>
        <w:rFonts w:cs="Arial"/>
        <w:lang w:val="pt-PT"/>
      </w:rPr>
    </w:pPr>
    <w:r>
      <w:t xml:space="preserve"> </w:t>
    </w:r>
    <w:r w:rsidR="00AE641E" w:rsidRPr="00AE641E">
      <w:rPr>
        <w:rFonts w:cs="Arial"/>
      </w:rPr>
      <w:tab/>
    </w:r>
    <w:r w:rsidR="007231FC">
      <w:rPr>
        <w:rFonts w:cs="Arial"/>
        <w:noProof/>
        <w:lang w:val="en-US" w:eastAsia="nl-NL"/>
      </w:rPr>
      <w:drawing>
        <wp:inline distT="0" distB="0" distL="0" distR="0">
          <wp:extent cx="1560423" cy="551815"/>
          <wp:effectExtent l="0" t="0" r="0" b="6985"/>
          <wp:docPr id="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637" cy="5518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41E" w:rsidRDefault="007231FC" w:rsidP="00AE641E">
    <w:pPr>
      <w:pStyle w:val="Koptekst"/>
      <w:jc w:val="right"/>
    </w:pPr>
    <w:r>
      <w:rPr>
        <w:noProof/>
        <w:lang w:val="en-US" w:eastAsia="nl-NL"/>
      </w:rPr>
      <w:drawing>
        <wp:inline distT="0" distB="0" distL="0" distR="0">
          <wp:extent cx="2206858" cy="780415"/>
          <wp:effectExtent l="0" t="0" r="3175" b="6985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60" cy="7805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5966A6"/>
    <w:multiLevelType w:val="multilevel"/>
    <w:tmpl w:val="6450A76C"/>
    <w:lvl w:ilvl="0">
      <w:start w:val="11"/>
      <w:numFmt w:val="upperRoman"/>
      <w:pStyle w:val="Kop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3.%4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abstractNum w:abstractNumId="9">
    <w:nsid w:val="6A7E371E"/>
    <w:multiLevelType w:val="hybridMultilevel"/>
    <w:tmpl w:val="8BC22502"/>
    <w:lvl w:ilvl="0" w:tplc="19F649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6F2CE4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3FA0D6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D348E80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DBA2EB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962171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95AB9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88668B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A86F26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  <w:num w:numId="11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685E"/>
    <w:rsid w:val="000120CB"/>
    <w:rsid w:val="0002762A"/>
    <w:rsid w:val="0006610E"/>
    <w:rsid w:val="00075053"/>
    <w:rsid w:val="000820E8"/>
    <w:rsid w:val="000A5C00"/>
    <w:rsid w:val="000D0CF3"/>
    <w:rsid w:val="000D5F84"/>
    <w:rsid w:val="000F107C"/>
    <w:rsid w:val="00106ACB"/>
    <w:rsid w:val="00115103"/>
    <w:rsid w:val="00142687"/>
    <w:rsid w:val="00147147"/>
    <w:rsid w:val="00150A9A"/>
    <w:rsid w:val="00151AA8"/>
    <w:rsid w:val="0015288C"/>
    <w:rsid w:val="0015399A"/>
    <w:rsid w:val="00176266"/>
    <w:rsid w:val="001805F7"/>
    <w:rsid w:val="00195635"/>
    <w:rsid w:val="001A0EA5"/>
    <w:rsid w:val="001B64F6"/>
    <w:rsid w:val="001C3A13"/>
    <w:rsid w:val="001C6A48"/>
    <w:rsid w:val="001D2F0E"/>
    <w:rsid w:val="00213461"/>
    <w:rsid w:val="002264C3"/>
    <w:rsid w:val="00226A38"/>
    <w:rsid w:val="00241641"/>
    <w:rsid w:val="00261085"/>
    <w:rsid w:val="00273B5B"/>
    <w:rsid w:val="002767B1"/>
    <w:rsid w:val="0028579F"/>
    <w:rsid w:val="002961D2"/>
    <w:rsid w:val="002A4E8B"/>
    <w:rsid w:val="002D5E82"/>
    <w:rsid w:val="002E3D40"/>
    <w:rsid w:val="002F4010"/>
    <w:rsid w:val="002F5783"/>
    <w:rsid w:val="00313640"/>
    <w:rsid w:val="0032782F"/>
    <w:rsid w:val="00331AD5"/>
    <w:rsid w:val="003378A3"/>
    <w:rsid w:val="00342954"/>
    <w:rsid w:val="00353057"/>
    <w:rsid w:val="0036099F"/>
    <w:rsid w:val="00361BAD"/>
    <w:rsid w:val="0037212A"/>
    <w:rsid w:val="00396FCD"/>
    <w:rsid w:val="003D0C5A"/>
    <w:rsid w:val="003E0EFD"/>
    <w:rsid w:val="003E0FA5"/>
    <w:rsid w:val="003E4154"/>
    <w:rsid w:val="00401A44"/>
    <w:rsid w:val="00407733"/>
    <w:rsid w:val="00413E61"/>
    <w:rsid w:val="004525A0"/>
    <w:rsid w:val="0048608C"/>
    <w:rsid w:val="00496EDB"/>
    <w:rsid w:val="004B0103"/>
    <w:rsid w:val="004C1C7B"/>
    <w:rsid w:val="004C4B03"/>
    <w:rsid w:val="004C718A"/>
    <w:rsid w:val="004D51BA"/>
    <w:rsid w:val="004E4D4B"/>
    <w:rsid w:val="004F2E78"/>
    <w:rsid w:val="004F7875"/>
    <w:rsid w:val="00503F95"/>
    <w:rsid w:val="00525D69"/>
    <w:rsid w:val="00561BF2"/>
    <w:rsid w:val="00583386"/>
    <w:rsid w:val="00594012"/>
    <w:rsid w:val="00594EE6"/>
    <w:rsid w:val="005B0F52"/>
    <w:rsid w:val="005B2F83"/>
    <w:rsid w:val="005E7123"/>
    <w:rsid w:val="005F5757"/>
    <w:rsid w:val="005F5C81"/>
    <w:rsid w:val="00605F7B"/>
    <w:rsid w:val="00634F06"/>
    <w:rsid w:val="00672DC7"/>
    <w:rsid w:val="00686234"/>
    <w:rsid w:val="00687CDD"/>
    <w:rsid w:val="00690F08"/>
    <w:rsid w:val="00695707"/>
    <w:rsid w:val="00696876"/>
    <w:rsid w:val="006B0895"/>
    <w:rsid w:val="006B7A73"/>
    <w:rsid w:val="006D28CE"/>
    <w:rsid w:val="006D6D6F"/>
    <w:rsid w:val="006F0B5B"/>
    <w:rsid w:val="006F2BDC"/>
    <w:rsid w:val="006F7D4E"/>
    <w:rsid w:val="00715620"/>
    <w:rsid w:val="007231FC"/>
    <w:rsid w:val="00726A7D"/>
    <w:rsid w:val="00731B2A"/>
    <w:rsid w:val="0073416A"/>
    <w:rsid w:val="007463CE"/>
    <w:rsid w:val="007672F0"/>
    <w:rsid w:val="007B020F"/>
    <w:rsid w:val="007B6A34"/>
    <w:rsid w:val="007D1EFA"/>
    <w:rsid w:val="007D7C05"/>
    <w:rsid w:val="007E2D61"/>
    <w:rsid w:val="007F46C6"/>
    <w:rsid w:val="008100E2"/>
    <w:rsid w:val="00821593"/>
    <w:rsid w:val="00823058"/>
    <w:rsid w:val="00825D57"/>
    <w:rsid w:val="00843E45"/>
    <w:rsid w:val="008742D7"/>
    <w:rsid w:val="008929D6"/>
    <w:rsid w:val="008938FA"/>
    <w:rsid w:val="00893959"/>
    <w:rsid w:val="0089399F"/>
    <w:rsid w:val="008B120F"/>
    <w:rsid w:val="008B49E8"/>
    <w:rsid w:val="00910980"/>
    <w:rsid w:val="009318DA"/>
    <w:rsid w:val="009329A4"/>
    <w:rsid w:val="009362B5"/>
    <w:rsid w:val="00970A4A"/>
    <w:rsid w:val="0098375A"/>
    <w:rsid w:val="00996A71"/>
    <w:rsid w:val="009B551B"/>
    <w:rsid w:val="009B6CFD"/>
    <w:rsid w:val="009C27A6"/>
    <w:rsid w:val="009D6349"/>
    <w:rsid w:val="009D7812"/>
    <w:rsid w:val="009E4613"/>
    <w:rsid w:val="00A0506D"/>
    <w:rsid w:val="00A666D0"/>
    <w:rsid w:val="00A85D93"/>
    <w:rsid w:val="00AA331A"/>
    <w:rsid w:val="00AA720D"/>
    <w:rsid w:val="00AB68C0"/>
    <w:rsid w:val="00AC2434"/>
    <w:rsid w:val="00AC3FA8"/>
    <w:rsid w:val="00AE239A"/>
    <w:rsid w:val="00AE641E"/>
    <w:rsid w:val="00B12155"/>
    <w:rsid w:val="00B35E07"/>
    <w:rsid w:val="00B53893"/>
    <w:rsid w:val="00B564A3"/>
    <w:rsid w:val="00B607C1"/>
    <w:rsid w:val="00B644C8"/>
    <w:rsid w:val="00B67C01"/>
    <w:rsid w:val="00B76A8A"/>
    <w:rsid w:val="00B879ED"/>
    <w:rsid w:val="00B90504"/>
    <w:rsid w:val="00B97DCD"/>
    <w:rsid w:val="00BB0879"/>
    <w:rsid w:val="00BD57CB"/>
    <w:rsid w:val="00BE5A55"/>
    <w:rsid w:val="00BF0A70"/>
    <w:rsid w:val="00C2109E"/>
    <w:rsid w:val="00C30E87"/>
    <w:rsid w:val="00C4139F"/>
    <w:rsid w:val="00C50510"/>
    <w:rsid w:val="00C61152"/>
    <w:rsid w:val="00C648F7"/>
    <w:rsid w:val="00C67281"/>
    <w:rsid w:val="00C97E4E"/>
    <w:rsid w:val="00CA70F9"/>
    <w:rsid w:val="00CC033D"/>
    <w:rsid w:val="00CD5717"/>
    <w:rsid w:val="00CE185A"/>
    <w:rsid w:val="00CE49EA"/>
    <w:rsid w:val="00CE5062"/>
    <w:rsid w:val="00D304CD"/>
    <w:rsid w:val="00D4361F"/>
    <w:rsid w:val="00D47407"/>
    <w:rsid w:val="00D64E39"/>
    <w:rsid w:val="00D83558"/>
    <w:rsid w:val="00D8610F"/>
    <w:rsid w:val="00D92163"/>
    <w:rsid w:val="00DC057B"/>
    <w:rsid w:val="00DD36FD"/>
    <w:rsid w:val="00DD6B7A"/>
    <w:rsid w:val="00DF14C0"/>
    <w:rsid w:val="00DF3CF5"/>
    <w:rsid w:val="00DF785C"/>
    <w:rsid w:val="00DF7D35"/>
    <w:rsid w:val="00E02B49"/>
    <w:rsid w:val="00E2629A"/>
    <w:rsid w:val="00E55833"/>
    <w:rsid w:val="00E67F41"/>
    <w:rsid w:val="00E77632"/>
    <w:rsid w:val="00E85D1D"/>
    <w:rsid w:val="00E96BD5"/>
    <w:rsid w:val="00EA0A09"/>
    <w:rsid w:val="00EA23AD"/>
    <w:rsid w:val="00EA442C"/>
    <w:rsid w:val="00EF47BC"/>
    <w:rsid w:val="00EF5962"/>
    <w:rsid w:val="00F110B8"/>
    <w:rsid w:val="00F14462"/>
    <w:rsid w:val="00F37D39"/>
    <w:rsid w:val="00F41131"/>
    <w:rsid w:val="00F445F7"/>
    <w:rsid w:val="00F54A38"/>
    <w:rsid w:val="00F85B24"/>
    <w:rsid w:val="00FA2C14"/>
    <w:rsid w:val="00FD152C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E02B49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E02B49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E02B49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Lijstopsomteken">
    <w:name w:val="List Bullet"/>
    <w:aliases w:val="Aufzählungszeichen 1"/>
    <w:basedOn w:val="Normaal"/>
    <w:link w:val="LijstopsomtekenTeken"/>
    <w:pPr>
      <w:numPr>
        <w:numId w:val="3"/>
      </w:numPr>
    </w:pPr>
    <w:rPr>
      <w:lang w:val="de-DE"/>
    </w:rPr>
  </w:style>
  <w:style w:type="character" w:customStyle="1" w:styleId="LijstopsomtekenTeken">
    <w:name w:val="Lijst opsom.teken Teken"/>
    <w:aliases w:val="Aufzählungszeichen 1 Teken"/>
    <w:basedOn w:val="Standaardalinea-lettertype"/>
    <w:link w:val="Lijstopsomteken"/>
    <w:rsid w:val="00AA720D"/>
    <w:rPr>
      <w:rFonts w:ascii="Arial" w:hAnsi="Arial"/>
      <w:sz w:val="22"/>
      <w:lang w:val="de-DE" w:eastAsia="de-DE" w:bidi="ar-SA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4"/>
      </w:numPr>
      <w:spacing w:after="60"/>
    </w:pPr>
    <w:rPr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D64E39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VoettekstTeken">
    <w:name w:val="Voettekst Teken"/>
    <w:link w:val="Voettekst"/>
    <w:uiPriority w:val="99"/>
    <w:rsid w:val="000820E8"/>
    <w:rPr>
      <w:rFonts w:ascii="Arial" w:hAnsi="Arial"/>
      <w:sz w:val="22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E02B49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E02B49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E02B49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Lijstopsomteken">
    <w:name w:val="List Bullet"/>
    <w:aliases w:val="Aufzählungszeichen 1"/>
    <w:basedOn w:val="Normaal"/>
    <w:link w:val="LijstopsomtekenTeken"/>
    <w:pPr>
      <w:numPr>
        <w:numId w:val="3"/>
      </w:numPr>
    </w:pPr>
    <w:rPr>
      <w:lang w:val="de-DE"/>
    </w:rPr>
  </w:style>
  <w:style w:type="character" w:customStyle="1" w:styleId="LijstopsomtekenTeken">
    <w:name w:val="Lijst opsom.teken Teken"/>
    <w:aliases w:val="Aufzählungszeichen 1 Teken"/>
    <w:basedOn w:val="Standaardalinea-lettertype"/>
    <w:link w:val="Lijstopsomteken"/>
    <w:rsid w:val="00AA720D"/>
    <w:rPr>
      <w:rFonts w:ascii="Arial" w:hAnsi="Arial"/>
      <w:sz w:val="22"/>
      <w:lang w:val="de-DE" w:eastAsia="de-DE" w:bidi="ar-SA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4"/>
      </w:numPr>
      <w:spacing w:after="60"/>
    </w:pPr>
    <w:rPr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D64E39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VoettekstTeken">
    <w:name w:val="Voettekst Teken"/>
    <w:link w:val="Voettekst"/>
    <w:uiPriority w:val="99"/>
    <w:rsid w:val="000820E8"/>
    <w:rPr>
      <w:rFonts w:ascii="Arial" w:hAnsi="Arial"/>
      <w:sz w:val="22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2346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 kikstra</dc:creator>
  <cp:lastModifiedBy>Erik Kaemingk</cp:lastModifiedBy>
  <cp:revision>2</cp:revision>
  <cp:lastPrinted>2007-04-13T19:34:00Z</cp:lastPrinted>
  <dcterms:created xsi:type="dcterms:W3CDTF">2018-08-15T13:26:00Z</dcterms:created>
  <dcterms:modified xsi:type="dcterms:W3CDTF">2018-08-15T13:26:00Z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-1593543717</vt:i4>
  </property>
  <property fmtid="{D5CDD505-2E9C-101B-9397-08002B2CF9AE}" pid="3" name="_EmailSubject">
    <vt:lpwstr>Hier die zweite Sendung der weiteren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