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02" w:rsidRPr="00051968" w:rsidRDefault="00B01002" w:rsidP="00B01002">
      <w:pPr>
        <w:pStyle w:val="Titel"/>
        <w:spacing w:before="360"/>
        <w:rPr>
          <w:rFonts w:ascii="Trebuchet MS" w:hAnsi="Trebuchet MS"/>
          <w:lang w:val="pt-PT"/>
        </w:rPr>
      </w:pPr>
      <w:bookmarkStart w:id="0" w:name="_Toc115876145"/>
      <w:bookmarkStart w:id="1" w:name="_Toc120525222"/>
      <w:bookmarkStart w:id="2" w:name="_Toc135655514"/>
      <w:bookmarkStart w:id="3" w:name="_Toc145841035"/>
      <w:bookmarkStart w:id="4" w:name="_GoBack"/>
      <w:bookmarkEnd w:id="4"/>
      <w:r w:rsidRPr="00051968">
        <w:rPr>
          <w:rFonts w:ascii="Trebuchet MS" w:hAnsi="Trebuchet MS"/>
          <w:lang w:val="pt-PT"/>
        </w:rPr>
        <w:t>REGRAS BÁSICAS PARA OS PARES</w:t>
      </w:r>
    </w:p>
    <w:bookmarkEnd w:id="0"/>
    <w:p w:rsidR="00B01002" w:rsidRPr="00051968" w:rsidRDefault="00B01002" w:rsidP="00B01002">
      <w:pPr>
        <w:pStyle w:val="Kop4"/>
        <w:numPr>
          <w:ilvl w:val="0"/>
          <w:numId w:val="0"/>
        </w:numPr>
        <w:tabs>
          <w:tab w:val="left" w:pos="1134"/>
        </w:tabs>
        <w:rPr>
          <w:rFonts w:ascii="Trebuchet MS" w:hAnsi="Trebuchet MS" w:cs="Arial"/>
          <w:b/>
          <w:sz w:val="24"/>
          <w:szCs w:val="24"/>
          <w:lang w:val="pt-PT"/>
        </w:rPr>
      </w:pPr>
      <w:r w:rsidRPr="00051968">
        <w:rPr>
          <w:rFonts w:ascii="Trebuchet MS" w:hAnsi="Trebuchet MS" w:cs="Arial"/>
          <w:b/>
          <w:sz w:val="24"/>
          <w:szCs w:val="24"/>
          <w:lang w:val="pt-PT"/>
        </w:rPr>
        <w:t>Regras Gerais para a Visita dos Pares</w:t>
      </w:r>
    </w:p>
    <w:p w:rsidR="00B01002" w:rsidRPr="00051968" w:rsidRDefault="00B01002" w:rsidP="00B01002">
      <w:pPr>
        <w:pStyle w:val="Textkrper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>As regras seguintes devem ser seguidas pelas Equipas de Pares durante a Visita dos Pares: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>Os Pares trabalham sobre as tarefas de avaliação atribuídas pelo Centro de Orientação.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>Os Pares cumprem os horários acordados.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>Os Pares cumprem as regras das entrevistas.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>Os Pares tratam os dados confiados e os comentários de forma confidencial.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>Os Pares procura</w:t>
      </w:r>
      <w:r>
        <w:rPr>
          <w:rFonts w:ascii="Trebuchet MS" w:hAnsi="Trebuchet MS" w:cs="Arial"/>
          <w:lang w:val="pt-PT"/>
        </w:rPr>
        <w:t>m</w:t>
      </w:r>
      <w:r w:rsidRPr="00051968">
        <w:rPr>
          <w:rFonts w:ascii="Trebuchet MS" w:hAnsi="Trebuchet MS" w:cs="Arial"/>
          <w:lang w:val="pt-PT"/>
        </w:rPr>
        <w:t xml:space="preserve"> escutar e relatar as afirmações de forma objetiva.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>Os Pares trabalham em equipa apoiando-se mutuamente nas tarefas e nos comentários.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>Os Pares estão preparados para ocorrências imprevistas.</w:t>
      </w:r>
    </w:p>
    <w:p w:rsidR="00B01002" w:rsidRPr="00051968" w:rsidRDefault="00B01002" w:rsidP="00B01002">
      <w:pPr>
        <w:pStyle w:val="Kop4"/>
        <w:numPr>
          <w:ilvl w:val="0"/>
          <w:numId w:val="0"/>
        </w:numPr>
        <w:tabs>
          <w:tab w:val="left" w:pos="1134"/>
        </w:tabs>
        <w:rPr>
          <w:rFonts w:ascii="Trebuchet MS" w:hAnsi="Trebuchet MS" w:cs="Arial"/>
          <w:b/>
          <w:sz w:val="24"/>
          <w:szCs w:val="24"/>
          <w:lang w:val="pt-PT"/>
        </w:rPr>
      </w:pPr>
      <w:r w:rsidRPr="00051968">
        <w:rPr>
          <w:rFonts w:ascii="Trebuchet MS" w:hAnsi="Trebuchet MS" w:cs="Arial"/>
          <w:b/>
          <w:sz w:val="24"/>
          <w:szCs w:val="24"/>
          <w:lang w:val="pt-PT"/>
        </w:rPr>
        <w:t>Regras de Comunicação e de Entrevista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051968">
        <w:rPr>
          <w:rFonts w:ascii="Trebuchet MS" w:hAnsi="Trebuchet MS" w:cs="Arial"/>
          <w:lang w:val="pt-PT"/>
        </w:rPr>
        <w:t xml:space="preserve">Atitude básica: </w:t>
      </w:r>
      <w:r w:rsidRPr="005452C5">
        <w:rPr>
          <w:rFonts w:ascii="Trebuchet MS" w:hAnsi="Trebuchet MS" w:cs="Arial"/>
          <w:lang w:val="pt-PT"/>
        </w:rPr>
        <w:t xml:space="preserve">comportamento curioso, franco e </w:t>
      </w:r>
      <w:proofErr w:type="spellStart"/>
      <w:r w:rsidRPr="005452C5">
        <w:rPr>
          <w:rFonts w:ascii="Trebuchet MS" w:hAnsi="Trebuchet MS" w:cs="Arial"/>
          <w:lang w:val="pt-PT"/>
        </w:rPr>
        <w:t>recetivo</w:t>
      </w:r>
      <w:proofErr w:type="spellEnd"/>
      <w:r w:rsidRPr="005452C5">
        <w:rPr>
          <w:rFonts w:ascii="Trebuchet MS" w:hAnsi="Trebuchet MS" w:cs="Arial"/>
          <w:lang w:val="pt-PT"/>
        </w:rPr>
        <w:t>, esforçando-se por compreender, sem interpretações ou juízos radicais ou precipitados.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Utilizar linguagem adequada.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Contactar, assumir uma postura aberta e cordial, escutar de forma ativa e demonstrar interesse.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Durante a entrevista: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5452C5">
        <w:rPr>
          <w:rFonts w:ascii="Trebuchet MS" w:hAnsi="Trebuchet MS" w:cs="Arial"/>
          <w:lang w:val="pt-PT"/>
        </w:rPr>
        <w:t>falar de forma breve e clara, utilizar questões únicas e curtas, utilizar silêncios e pausas, não interromper a linha de raciocínio dos entrevistados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Colocar questões breves para que o entrevistado possa falar o mais possível!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Perguntar de novo: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5452C5">
        <w:rPr>
          <w:rFonts w:ascii="Trebuchet MS" w:hAnsi="Trebuchet MS" w:cs="Arial"/>
          <w:lang w:val="pt-PT"/>
        </w:rPr>
        <w:t>Compreendi corretamente?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5452C5">
        <w:rPr>
          <w:rFonts w:ascii="Trebuchet MS" w:hAnsi="Trebuchet MS" w:cs="Arial"/>
          <w:lang w:val="pt-PT"/>
        </w:rPr>
        <w:t>Solicitar factos e exemplos especialmente quando as respostas são demasiado genéricas.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Seguir a linha principal, direcionar de volta ao tema principal.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5452C5">
        <w:rPr>
          <w:rFonts w:ascii="Trebuchet MS" w:hAnsi="Trebuchet MS" w:cs="Arial"/>
          <w:lang w:val="pt-PT"/>
        </w:rPr>
        <w:t>Terminar a entrevista dentro do horário.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Permitir questões críticas relativas às entrevistas ou à Revisão por Pares.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5452C5">
        <w:rPr>
          <w:rFonts w:ascii="Trebuchet MS" w:hAnsi="Trebuchet MS" w:cs="Arial"/>
          <w:lang w:val="pt-PT"/>
        </w:rPr>
        <w:t>Anotar as observações e os comentários críticos.</w:t>
      </w:r>
    </w:p>
    <w:p w:rsidR="00B01002" w:rsidRPr="00051968" w:rsidRDefault="00B01002" w:rsidP="00B01002">
      <w:pPr>
        <w:pStyle w:val="Kop4"/>
        <w:numPr>
          <w:ilvl w:val="0"/>
          <w:numId w:val="0"/>
        </w:numPr>
        <w:tabs>
          <w:tab w:val="left" w:pos="1134"/>
        </w:tabs>
        <w:rPr>
          <w:rFonts w:ascii="Trebuchet MS" w:hAnsi="Trebuchet MS" w:cs="Arial"/>
          <w:b/>
          <w:sz w:val="24"/>
          <w:szCs w:val="24"/>
          <w:lang w:val="pt-PT"/>
        </w:rPr>
      </w:pPr>
      <w:r w:rsidRPr="005452C5">
        <w:rPr>
          <w:rFonts w:ascii="Trebuchet MS" w:hAnsi="Trebuchet MS" w:cs="Arial"/>
          <w:b/>
          <w:sz w:val="24"/>
          <w:szCs w:val="24"/>
          <w:lang w:val="pt-PT"/>
        </w:rPr>
        <w:t>Características de Comentários Construtivos e Ponderados</w:t>
      </w:r>
      <w:r w:rsidRPr="00051968">
        <w:rPr>
          <w:rFonts w:ascii="Trebuchet MS" w:hAnsi="Trebuchet MS" w:cs="Arial"/>
          <w:b/>
          <w:sz w:val="24"/>
          <w:szCs w:val="24"/>
          <w:lang w:val="pt-PT"/>
        </w:rPr>
        <w:t xml:space="preserve"> </w:t>
      </w:r>
    </w:p>
    <w:p w:rsidR="00B01002" w:rsidRPr="00051968" w:rsidRDefault="00B01002" w:rsidP="00B01002">
      <w:pPr>
        <w:pStyle w:val="Textkrper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Os Comentários Construtivos e Ponderados …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promovem a reflexão como parte de um diálogo entre quem faz e quem recebe os comentários.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5452C5">
        <w:rPr>
          <w:rFonts w:ascii="Trebuchet MS" w:hAnsi="Trebuchet MS" w:cs="Arial"/>
          <w:lang w:val="pt-PT"/>
        </w:rPr>
        <w:t>Ambas as partes estão envolvidas na observação, no pensamento, na informação e na reação.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5452C5">
        <w:rPr>
          <w:rFonts w:ascii="Trebuchet MS" w:hAnsi="Trebuchet MS" w:cs="Arial"/>
          <w:lang w:val="pt-PT"/>
        </w:rPr>
        <w:t>concentram-se nos processos e não no indivíduo.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134364">
        <w:rPr>
          <w:rFonts w:ascii="Trebuchet MS" w:hAnsi="Trebuchet MS" w:cs="Arial"/>
          <w:lang w:val="pt-PT"/>
        </w:rPr>
        <w:t>Referem-se ao que um indivíduo faz e não ao que pensamos que ele é.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134364">
        <w:rPr>
          <w:rFonts w:ascii="Trebuchet MS" w:hAnsi="Trebuchet MS" w:cs="Arial"/>
          <w:lang w:val="pt-PT"/>
        </w:rPr>
        <w:t>são descritivos em vez de críticos.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134364">
        <w:rPr>
          <w:rFonts w:ascii="Trebuchet MS" w:hAnsi="Trebuchet MS" w:cs="Arial"/>
          <w:lang w:val="pt-PT"/>
        </w:rPr>
        <w:t>Evitar uma linguagem crítica reduz a necessidade de um indivíduo reagir de forma defensiva.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134364">
        <w:rPr>
          <w:rFonts w:ascii="Trebuchet MS" w:hAnsi="Trebuchet MS" w:cs="Arial"/>
          <w:lang w:val="pt-PT"/>
        </w:rPr>
        <w:t>são específicos e não genéricos.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134364">
        <w:rPr>
          <w:rFonts w:ascii="Trebuchet MS" w:hAnsi="Trebuchet MS" w:cs="Arial"/>
          <w:lang w:val="pt-PT"/>
        </w:rPr>
        <w:t>promovem a reflexão sobre estratégias e as respostas dos utilizadores ou do observador a uma estratégia específica.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134364">
        <w:rPr>
          <w:rFonts w:ascii="Trebuchet MS" w:hAnsi="Trebuchet MS" w:cs="Arial"/>
          <w:lang w:val="pt-PT"/>
        </w:rPr>
        <w:t xml:space="preserve">são direcionados para comportamentos que o </w:t>
      </w:r>
      <w:proofErr w:type="spellStart"/>
      <w:r w:rsidRPr="00134364">
        <w:rPr>
          <w:rFonts w:ascii="Trebuchet MS" w:hAnsi="Trebuchet MS" w:cs="Arial"/>
          <w:lang w:val="pt-PT"/>
        </w:rPr>
        <w:t>recetor</w:t>
      </w:r>
      <w:proofErr w:type="spellEnd"/>
      <w:r w:rsidRPr="00134364">
        <w:rPr>
          <w:rFonts w:ascii="Trebuchet MS" w:hAnsi="Trebuchet MS" w:cs="Arial"/>
          <w:lang w:val="pt-PT"/>
        </w:rPr>
        <w:t xml:space="preserve"> pode alterar.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134364">
        <w:rPr>
          <w:rFonts w:ascii="Trebuchet MS" w:hAnsi="Trebuchet MS" w:cs="Arial"/>
          <w:lang w:val="pt-PT"/>
        </w:rPr>
        <w:lastRenderedPageBreak/>
        <w:t xml:space="preserve">têm em consideração tanto as necessidades do </w:t>
      </w:r>
      <w:proofErr w:type="spellStart"/>
      <w:r w:rsidRPr="00134364">
        <w:rPr>
          <w:rFonts w:ascii="Trebuchet MS" w:hAnsi="Trebuchet MS" w:cs="Arial"/>
          <w:lang w:val="pt-PT"/>
        </w:rPr>
        <w:t>recetor</w:t>
      </w:r>
      <w:proofErr w:type="spellEnd"/>
      <w:r w:rsidRPr="00134364">
        <w:rPr>
          <w:rFonts w:ascii="Trebuchet MS" w:hAnsi="Trebuchet MS" w:cs="Arial"/>
          <w:lang w:val="pt-PT"/>
        </w:rPr>
        <w:t xml:space="preserve"> como as de quem faz os comentários.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134364">
        <w:rPr>
          <w:rFonts w:ascii="Trebuchet MS" w:hAnsi="Trebuchet MS" w:cs="Arial"/>
          <w:lang w:val="pt-PT"/>
        </w:rPr>
        <w:t>são solicitados em vez de impostos.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B36367">
        <w:rPr>
          <w:rFonts w:ascii="Trebuchet MS" w:hAnsi="Trebuchet MS" w:cs="Arial"/>
          <w:lang w:val="pt-PT"/>
        </w:rPr>
        <w:t xml:space="preserve">Os comentários são principalmente úteis quando o </w:t>
      </w:r>
      <w:proofErr w:type="spellStart"/>
      <w:r w:rsidRPr="00B36367">
        <w:rPr>
          <w:rFonts w:ascii="Trebuchet MS" w:hAnsi="Trebuchet MS" w:cs="Arial"/>
          <w:lang w:val="pt-PT"/>
        </w:rPr>
        <w:t>recetor</w:t>
      </w:r>
      <w:proofErr w:type="spellEnd"/>
      <w:r w:rsidRPr="00B36367">
        <w:rPr>
          <w:rFonts w:ascii="Trebuchet MS" w:hAnsi="Trebuchet MS" w:cs="Arial"/>
          <w:lang w:val="pt-PT"/>
        </w:rPr>
        <w:t xml:space="preserve"> pede comentários de forma ativa e é capaz de discutir num ambiente solidário.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6A149C">
        <w:rPr>
          <w:rFonts w:ascii="Trebuchet MS" w:hAnsi="Trebuchet MS" w:cs="Arial"/>
          <w:lang w:val="pt-PT"/>
        </w:rPr>
        <w:t>envolvem partilha de informação em vez de dar conselhos, deixando o indivíduo livre para mudar em conformidade com os seus objetivos e necessidades pessoais.</w:t>
      </w:r>
      <w:r w:rsidRPr="00051968">
        <w:rPr>
          <w:rFonts w:ascii="Trebuchet MS" w:hAnsi="Trebuchet MS" w:cs="Arial"/>
          <w:lang w:val="pt-PT"/>
        </w:rPr>
        <w:t xml:space="preserve"> </w:t>
      </w:r>
    </w:p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6A149C">
        <w:rPr>
          <w:rFonts w:ascii="Trebuchet MS" w:hAnsi="Trebuchet MS" w:cs="Arial"/>
          <w:lang w:val="pt-PT"/>
        </w:rPr>
        <w:t xml:space="preserve">têm em consideração a quantidade de informação que o </w:t>
      </w:r>
      <w:proofErr w:type="spellStart"/>
      <w:r w:rsidRPr="006A149C">
        <w:rPr>
          <w:rFonts w:ascii="Trebuchet MS" w:hAnsi="Trebuchet MS" w:cs="Arial"/>
          <w:lang w:val="pt-PT"/>
        </w:rPr>
        <w:t>recetor</w:t>
      </w:r>
      <w:proofErr w:type="spellEnd"/>
      <w:r w:rsidRPr="006A149C">
        <w:rPr>
          <w:rFonts w:ascii="Trebuchet MS" w:hAnsi="Trebuchet MS" w:cs="Arial"/>
          <w:lang w:val="pt-PT"/>
        </w:rPr>
        <w:t xml:space="preserve"> utiliza em vez da quantidade que o observador gostaria de transmitir.</w:t>
      </w:r>
      <w:r w:rsidRPr="00051968">
        <w:rPr>
          <w:rFonts w:ascii="Trebuchet MS" w:hAnsi="Trebuchet MS" w:cs="Arial"/>
          <w:lang w:val="pt-PT"/>
        </w:rPr>
        <w:t xml:space="preserve"> </w:t>
      </w:r>
      <w:r w:rsidRPr="006A149C">
        <w:rPr>
          <w:rFonts w:ascii="Trebuchet MS" w:hAnsi="Trebuchet MS" w:cs="Arial"/>
          <w:lang w:val="pt-PT"/>
        </w:rPr>
        <w:t>Sobrecarregar um indivíduo com comentários reduz a probabilidade da informação ser utilizada de forma eficaz.</w:t>
      </w:r>
      <w:r w:rsidRPr="00051968">
        <w:rPr>
          <w:rFonts w:ascii="Trebuchet MS" w:hAnsi="Trebuchet MS" w:cs="Arial"/>
          <w:lang w:val="pt-PT"/>
        </w:rPr>
        <w:t xml:space="preserve"> </w:t>
      </w:r>
    </w:p>
    <w:bookmarkEnd w:id="1"/>
    <w:bookmarkEnd w:id="2"/>
    <w:bookmarkEnd w:id="3"/>
    <w:p w:rsidR="00B01002" w:rsidRPr="00051968" w:rsidRDefault="00B01002" w:rsidP="00B01002">
      <w:pPr>
        <w:pStyle w:val="Aufzhlung1"/>
        <w:rPr>
          <w:rFonts w:ascii="Trebuchet MS" w:hAnsi="Trebuchet MS" w:cs="Arial"/>
          <w:lang w:val="pt-PT"/>
        </w:rPr>
      </w:pPr>
      <w:r w:rsidRPr="006A149C">
        <w:rPr>
          <w:rFonts w:ascii="Trebuchet MS" w:hAnsi="Trebuchet MS" w:cs="Arial"/>
          <w:lang w:val="pt-PT"/>
        </w:rPr>
        <w:t>implicam uma relação solidária e confidencial construída sobre a confiança, a honestidade e a preocupação genuína.</w:t>
      </w:r>
    </w:p>
    <w:p w:rsidR="00B01002" w:rsidRPr="00B01002" w:rsidRDefault="00B01002" w:rsidP="00B01002">
      <w:pPr>
        <w:rPr>
          <w:lang w:val="pt-PT"/>
        </w:rPr>
      </w:pPr>
    </w:p>
    <w:p w:rsidR="00FF7CE2" w:rsidRPr="00B01002" w:rsidRDefault="00FF7CE2" w:rsidP="00B01002">
      <w:pPr>
        <w:rPr>
          <w:lang w:val="pt-PT"/>
        </w:rPr>
      </w:pPr>
    </w:p>
    <w:sectPr w:rsidR="00FF7CE2" w:rsidRPr="00B01002" w:rsidSect="00AE6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25C" w:rsidRDefault="00D7425C">
      <w:r>
        <w:separator/>
      </w:r>
    </w:p>
  </w:endnote>
  <w:endnote w:type="continuationSeparator" w:id="0">
    <w:p w:rsidR="00D7425C" w:rsidRDefault="00D7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002" w:rsidRPr="00B01002" w:rsidRDefault="00B01002" w:rsidP="00B01002">
    <w:pPr>
      <w:pStyle w:val="Voettekst"/>
      <w:rPr>
        <w:lang w:val="pt-PT"/>
      </w:rPr>
    </w:pPr>
    <w:r w:rsidRPr="00B01002">
      <w:rPr>
        <w:kern w:val="28"/>
        <w:szCs w:val="32"/>
        <w:lang w:val="pt-PT"/>
      </w:rPr>
      <w:t xml:space="preserve">EUROPEERGUID-VNFIL </w:t>
    </w:r>
    <w:proofErr w:type="spellStart"/>
    <w:r w:rsidRPr="00B01002">
      <w:rPr>
        <w:kern w:val="28"/>
        <w:szCs w:val="32"/>
        <w:lang w:val="pt-PT"/>
      </w:rPr>
      <w:t>extended</w:t>
    </w:r>
    <w:proofErr w:type="spellEnd"/>
    <w:r w:rsidRPr="00B01002">
      <w:rPr>
        <w:kern w:val="28"/>
        <w:szCs w:val="32"/>
        <w:lang w:val="pt-PT"/>
      </w:rPr>
      <w:t xml:space="preserve"> adaptado de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0C70107C" wp14:editId="42352603">
          <wp:extent cx="933450" cy="285750"/>
          <wp:effectExtent l="0" t="0" r="0" b="0"/>
          <wp:docPr id="3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641E" w:rsidRPr="006D720C" w:rsidRDefault="006D720C" w:rsidP="006D720C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EC69FB" w:rsidRPr="00EC69FB">
      <w:rPr>
        <w:noProof/>
        <w:lang w:val="nl-NL"/>
      </w:rPr>
      <w:t>2</w:t>
    </w:r>
    <w:r>
      <w:fldChar w:fldCharType="end"/>
    </w:r>
    <w:r>
      <w:t>/2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0C" w:rsidRPr="00B01002" w:rsidRDefault="006D720C" w:rsidP="006D720C">
    <w:pPr>
      <w:pStyle w:val="Voettekst"/>
      <w:rPr>
        <w:lang w:val="pt-PT"/>
      </w:rPr>
    </w:pPr>
    <w:r w:rsidRPr="00B01002">
      <w:rPr>
        <w:kern w:val="28"/>
        <w:szCs w:val="32"/>
        <w:lang w:val="pt-PT"/>
      </w:rPr>
      <w:t>EUROPEERGUID-</w:t>
    </w:r>
    <w:r w:rsidR="00737484" w:rsidRPr="00B01002">
      <w:rPr>
        <w:kern w:val="28"/>
        <w:szCs w:val="32"/>
        <w:lang w:val="pt-PT"/>
      </w:rPr>
      <w:t>VNFIL</w:t>
    </w:r>
    <w:r w:rsidRPr="00B01002">
      <w:rPr>
        <w:kern w:val="28"/>
        <w:szCs w:val="32"/>
        <w:lang w:val="pt-PT"/>
      </w:rPr>
      <w:t xml:space="preserve"> </w:t>
    </w:r>
    <w:proofErr w:type="spellStart"/>
    <w:r w:rsidR="00B01002" w:rsidRPr="00B01002">
      <w:rPr>
        <w:kern w:val="28"/>
        <w:szCs w:val="32"/>
        <w:lang w:val="pt-PT"/>
      </w:rPr>
      <w:t>extended</w:t>
    </w:r>
    <w:proofErr w:type="spellEnd"/>
    <w:r w:rsidR="00B01002" w:rsidRPr="00B01002">
      <w:rPr>
        <w:kern w:val="28"/>
        <w:szCs w:val="32"/>
        <w:lang w:val="pt-PT"/>
      </w:rPr>
      <w:t xml:space="preserve"> adaptado de</w:t>
    </w:r>
    <w:r w:rsidRPr="00B01002">
      <w:rPr>
        <w:kern w:val="28"/>
        <w:szCs w:val="32"/>
        <w:lang w:val="pt-PT"/>
      </w:rPr>
      <w:t xml:space="preserve">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13854278" wp14:editId="7A53C457">
          <wp:extent cx="933450" cy="285750"/>
          <wp:effectExtent l="0" t="0" r="0" b="0"/>
          <wp:docPr id="28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1372" w:rsidRPr="006D720C" w:rsidRDefault="006D720C" w:rsidP="006D720C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EC69FB" w:rsidRPr="00EC69FB">
      <w:rPr>
        <w:noProof/>
        <w:lang w:val="nl-NL"/>
      </w:rPr>
      <w:t>1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25C" w:rsidRDefault="00D7425C">
      <w:r>
        <w:separator/>
      </w:r>
    </w:p>
  </w:footnote>
  <w:footnote w:type="continuationSeparator" w:id="0">
    <w:p w:rsidR="00D7425C" w:rsidRDefault="00D742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002" w:rsidRDefault="00B01002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AE641E" w:rsidRDefault="00E8021F" w:rsidP="006A37C3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825D57">
      <w:t>Ground-Rules for Peers</w:t>
    </w:r>
    <w:r w:rsidR="00AE641E" w:rsidRPr="00AE641E">
      <w:rPr>
        <w:rFonts w:cs="Arial"/>
      </w:rPr>
      <w:tab/>
    </w:r>
    <w:r w:rsidR="00FD5DA9">
      <w:rPr>
        <w:rFonts w:cs="Arial"/>
        <w:noProof/>
        <w:lang w:val="en-US" w:eastAsia="nl-NL"/>
      </w:rPr>
      <w:drawing>
        <wp:inline distT="0" distB="0" distL="0" distR="0">
          <wp:extent cx="1560423" cy="551815"/>
          <wp:effectExtent l="0" t="0" r="0" b="698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637" cy="55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Default="00FD5DA9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2530076" cy="894715"/>
          <wp:effectExtent l="0" t="0" r="1016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A73"/>
    <w:multiLevelType w:val="multi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394D1B"/>
    <w:multiLevelType w:val="multilevel"/>
    <w:tmpl w:val="BA8622A8"/>
    <w:lvl w:ilvl="0">
      <w:start w:val="1"/>
      <w:numFmt w:val="decimal"/>
      <w:pStyle w:val="Aufzhlu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5966A6"/>
    <w:multiLevelType w:val="multilevel"/>
    <w:tmpl w:val="B12A1B2A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9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762A"/>
    <w:rsid w:val="00075053"/>
    <w:rsid w:val="00082C4F"/>
    <w:rsid w:val="000A5C00"/>
    <w:rsid w:val="000D0CF3"/>
    <w:rsid w:val="000F107C"/>
    <w:rsid w:val="00106ACB"/>
    <w:rsid w:val="00115103"/>
    <w:rsid w:val="00150A9A"/>
    <w:rsid w:val="00151AA8"/>
    <w:rsid w:val="0015288C"/>
    <w:rsid w:val="0015399A"/>
    <w:rsid w:val="00157F57"/>
    <w:rsid w:val="00176266"/>
    <w:rsid w:val="001805F7"/>
    <w:rsid w:val="00186870"/>
    <w:rsid w:val="00195635"/>
    <w:rsid w:val="001A0EA5"/>
    <w:rsid w:val="001B64F6"/>
    <w:rsid w:val="001C3A13"/>
    <w:rsid w:val="001C6A48"/>
    <w:rsid w:val="001D0F2F"/>
    <w:rsid w:val="001D2F0E"/>
    <w:rsid w:val="00213461"/>
    <w:rsid w:val="002264C3"/>
    <w:rsid w:val="00226A38"/>
    <w:rsid w:val="00241641"/>
    <w:rsid w:val="00261085"/>
    <w:rsid w:val="002767B1"/>
    <w:rsid w:val="0028579F"/>
    <w:rsid w:val="002961D2"/>
    <w:rsid w:val="002F2588"/>
    <w:rsid w:val="00313640"/>
    <w:rsid w:val="0032782F"/>
    <w:rsid w:val="003378A3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407733"/>
    <w:rsid w:val="00413E61"/>
    <w:rsid w:val="004525A0"/>
    <w:rsid w:val="00454A4A"/>
    <w:rsid w:val="0048608C"/>
    <w:rsid w:val="004920A4"/>
    <w:rsid w:val="004940C3"/>
    <w:rsid w:val="00496EDB"/>
    <w:rsid w:val="004C1C7B"/>
    <w:rsid w:val="004C4B03"/>
    <w:rsid w:val="004C718A"/>
    <w:rsid w:val="004C757B"/>
    <w:rsid w:val="004E25C7"/>
    <w:rsid w:val="004E4D4B"/>
    <w:rsid w:val="004F2E78"/>
    <w:rsid w:val="004F7875"/>
    <w:rsid w:val="00502D7E"/>
    <w:rsid w:val="00503F95"/>
    <w:rsid w:val="00525D69"/>
    <w:rsid w:val="00583386"/>
    <w:rsid w:val="00594012"/>
    <w:rsid w:val="00594EE6"/>
    <w:rsid w:val="005B0F52"/>
    <w:rsid w:val="005B2F83"/>
    <w:rsid w:val="005F5757"/>
    <w:rsid w:val="00634F06"/>
    <w:rsid w:val="00641DEB"/>
    <w:rsid w:val="006565F9"/>
    <w:rsid w:val="00656709"/>
    <w:rsid w:val="00672DC7"/>
    <w:rsid w:val="00690F08"/>
    <w:rsid w:val="00695707"/>
    <w:rsid w:val="00696876"/>
    <w:rsid w:val="006A37C3"/>
    <w:rsid w:val="006B0895"/>
    <w:rsid w:val="006B7A73"/>
    <w:rsid w:val="006D28CE"/>
    <w:rsid w:val="006D720C"/>
    <w:rsid w:val="006F0B5B"/>
    <w:rsid w:val="006F2BDC"/>
    <w:rsid w:val="006F7D4E"/>
    <w:rsid w:val="00715620"/>
    <w:rsid w:val="00726A7D"/>
    <w:rsid w:val="00731B2A"/>
    <w:rsid w:val="0073416A"/>
    <w:rsid w:val="00737484"/>
    <w:rsid w:val="0075787F"/>
    <w:rsid w:val="007672F0"/>
    <w:rsid w:val="007A38D8"/>
    <w:rsid w:val="007B020F"/>
    <w:rsid w:val="007B6A34"/>
    <w:rsid w:val="007D1EFA"/>
    <w:rsid w:val="007D7C05"/>
    <w:rsid w:val="008100E2"/>
    <w:rsid w:val="0081740A"/>
    <w:rsid w:val="00821593"/>
    <w:rsid w:val="00825D57"/>
    <w:rsid w:val="00843E45"/>
    <w:rsid w:val="008742D7"/>
    <w:rsid w:val="008929D6"/>
    <w:rsid w:val="008938FA"/>
    <w:rsid w:val="00893959"/>
    <w:rsid w:val="0089399F"/>
    <w:rsid w:val="008B120F"/>
    <w:rsid w:val="008B49E8"/>
    <w:rsid w:val="008C1357"/>
    <w:rsid w:val="00910591"/>
    <w:rsid w:val="00910980"/>
    <w:rsid w:val="009148EF"/>
    <w:rsid w:val="009318DA"/>
    <w:rsid w:val="009329A4"/>
    <w:rsid w:val="009362B5"/>
    <w:rsid w:val="00956359"/>
    <w:rsid w:val="00970A4A"/>
    <w:rsid w:val="0098375A"/>
    <w:rsid w:val="00996A71"/>
    <w:rsid w:val="009B551B"/>
    <w:rsid w:val="009B6CFD"/>
    <w:rsid w:val="009E4613"/>
    <w:rsid w:val="00A0506D"/>
    <w:rsid w:val="00A453D4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01002"/>
    <w:rsid w:val="00B12155"/>
    <w:rsid w:val="00B2745D"/>
    <w:rsid w:val="00B35E07"/>
    <w:rsid w:val="00B53893"/>
    <w:rsid w:val="00B564A3"/>
    <w:rsid w:val="00B63DB2"/>
    <w:rsid w:val="00B644C8"/>
    <w:rsid w:val="00B76A8A"/>
    <w:rsid w:val="00B879ED"/>
    <w:rsid w:val="00B90504"/>
    <w:rsid w:val="00B97DCD"/>
    <w:rsid w:val="00BB0879"/>
    <w:rsid w:val="00BD57CB"/>
    <w:rsid w:val="00BE5A55"/>
    <w:rsid w:val="00BF0A70"/>
    <w:rsid w:val="00C2109E"/>
    <w:rsid w:val="00C4139F"/>
    <w:rsid w:val="00C648F7"/>
    <w:rsid w:val="00C67281"/>
    <w:rsid w:val="00C97E4E"/>
    <w:rsid w:val="00CC033D"/>
    <w:rsid w:val="00CD5717"/>
    <w:rsid w:val="00CE185A"/>
    <w:rsid w:val="00CE5062"/>
    <w:rsid w:val="00D1347A"/>
    <w:rsid w:val="00D304CD"/>
    <w:rsid w:val="00D4361F"/>
    <w:rsid w:val="00D47407"/>
    <w:rsid w:val="00D7425C"/>
    <w:rsid w:val="00D83558"/>
    <w:rsid w:val="00D8610F"/>
    <w:rsid w:val="00D92163"/>
    <w:rsid w:val="00DC057B"/>
    <w:rsid w:val="00DD36FD"/>
    <w:rsid w:val="00DD6B7A"/>
    <w:rsid w:val="00DF14C0"/>
    <w:rsid w:val="00DF2BBA"/>
    <w:rsid w:val="00DF3CF5"/>
    <w:rsid w:val="00DF785C"/>
    <w:rsid w:val="00DF7D35"/>
    <w:rsid w:val="00E02B49"/>
    <w:rsid w:val="00E2629A"/>
    <w:rsid w:val="00E55833"/>
    <w:rsid w:val="00E67F41"/>
    <w:rsid w:val="00E8021F"/>
    <w:rsid w:val="00E85D1D"/>
    <w:rsid w:val="00E96BD5"/>
    <w:rsid w:val="00EA23AD"/>
    <w:rsid w:val="00EA442C"/>
    <w:rsid w:val="00EB0093"/>
    <w:rsid w:val="00EC69FB"/>
    <w:rsid w:val="00EE1372"/>
    <w:rsid w:val="00EF5962"/>
    <w:rsid w:val="00F110B8"/>
    <w:rsid w:val="00F14462"/>
    <w:rsid w:val="00F37D39"/>
    <w:rsid w:val="00F41131"/>
    <w:rsid w:val="00F445F7"/>
    <w:rsid w:val="00F54A38"/>
    <w:rsid w:val="00F73F14"/>
    <w:rsid w:val="00FA2C14"/>
    <w:rsid w:val="00FD152C"/>
    <w:rsid w:val="00FD5DA9"/>
    <w:rsid w:val="00FE1502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link w:val="TitelTeken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6D720C"/>
    <w:rPr>
      <w:rFonts w:ascii="Arial" w:hAnsi="Arial"/>
      <w:lang w:val="en-GB" w:eastAsia="de-DE"/>
    </w:rPr>
  </w:style>
  <w:style w:type="character" w:customStyle="1" w:styleId="TitelTeken">
    <w:name w:val="Titel Teken"/>
    <w:basedOn w:val="Standaardalinea-lettertype"/>
    <w:link w:val="Titel"/>
    <w:rsid w:val="00B01002"/>
    <w:rPr>
      <w:rFonts w:ascii="Arial" w:hAnsi="Arial" w:cs="Arial"/>
      <w:b/>
      <w:bCs/>
      <w:kern w:val="28"/>
      <w:sz w:val="32"/>
      <w:szCs w:val="3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link w:val="TitelTeken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6D720C"/>
    <w:rPr>
      <w:rFonts w:ascii="Arial" w:hAnsi="Arial"/>
      <w:lang w:val="en-GB" w:eastAsia="de-DE"/>
    </w:rPr>
  </w:style>
  <w:style w:type="character" w:customStyle="1" w:styleId="TitelTeken">
    <w:name w:val="Titel Teken"/>
    <w:basedOn w:val="Standaardalinea-lettertype"/>
    <w:link w:val="Titel"/>
    <w:rsid w:val="00B01002"/>
    <w:rPr>
      <w:rFonts w:ascii="Arial" w:hAnsi="Arial" w:cs="Arial"/>
      <w:b/>
      <w:bCs/>
      <w:kern w:val="28"/>
      <w:sz w:val="32"/>
      <w:szCs w:val="3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2585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2007-11-21T12:27:00Z</cp:lastPrinted>
  <dcterms:created xsi:type="dcterms:W3CDTF">2018-08-15T13:15:00Z</dcterms:created>
  <dcterms:modified xsi:type="dcterms:W3CDTF">2018-08-15T13:15:00Z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-226463483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